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248DC" w14:textId="77777777" w:rsidR="00113A0A" w:rsidRPr="00BA24E0" w:rsidRDefault="00082F1A">
      <w:pPr>
        <w:spacing w:after="20"/>
        <w:rPr>
          <w:lang w:val="en-GB"/>
        </w:rPr>
      </w:pPr>
      <w:r>
        <w:rPr>
          <w:b/>
          <w:bCs/>
          <w:color w:val="1F3864"/>
          <w:sz w:val="30"/>
          <w:szCs w:val="30"/>
          <w:lang w:val="en-GB"/>
        </w:rPr>
        <w:t>SWISSCO / SSCP Public-Private Partnership Funding Mechanism 2027 to 2030</w:t>
      </w:r>
    </w:p>
    <w:p w14:paraId="0E31F81E" w14:textId="77777777" w:rsidR="00113A0A" w:rsidRPr="00BA24E0" w:rsidRDefault="00082F1A">
      <w:pPr>
        <w:pBdr>
          <w:bottom w:val="single" w:sz="10" w:space="0" w:color="2E74B5"/>
        </w:pBdr>
        <w:spacing w:after="160"/>
        <w:rPr>
          <w:lang w:val="en-GB"/>
        </w:rPr>
      </w:pPr>
      <w:r>
        <w:rPr>
          <w:color w:val="2E74B5"/>
          <w:sz w:val="19"/>
          <w:szCs w:val="19"/>
          <w:lang w:val="en-GB"/>
        </w:rPr>
        <w:t>Collaborative Impact · Full project proposal · Ongoing call, open from January 2027</w:t>
      </w:r>
    </w:p>
    <w:p w14:paraId="2E08425C" w14:textId="7739180E" w:rsidR="00113A0A" w:rsidRPr="00BA24E0" w:rsidRDefault="00082F1A">
      <w:pPr>
        <w:spacing w:after="60"/>
        <w:rPr>
          <w:lang w:val="en-GB"/>
        </w:rPr>
      </w:pPr>
      <w:r>
        <w:rPr>
          <w:b/>
          <w:bCs/>
          <w:lang w:val="en-GB"/>
        </w:rPr>
        <w:t>This form carries the narrative only.</w:t>
      </w:r>
      <w:r>
        <w:rPr>
          <w:lang w:val="en-GB"/>
        </w:rPr>
        <w:t xml:space="preserve"> The project and applicant data and the four budget figures are held on your application record in Odoo. Section A arrives already completed by the Coordination Office, so the printed proposal stands on its own. The application record is authoritative, and nothing is entered twice.</w:t>
      </w:r>
    </w:p>
    <w:p w14:paraId="0DE68463" w14:textId="77777777" w:rsidR="00113A0A" w:rsidRPr="00BA24E0" w:rsidRDefault="00082F1A">
      <w:pPr>
        <w:spacing w:after="120"/>
        <w:rPr>
          <w:lang w:val="en-GB"/>
        </w:rPr>
      </w:pPr>
      <w:r>
        <w:rPr>
          <w:i/>
          <w:iCs/>
          <w:color w:val="808080"/>
          <w:sz w:val="14"/>
          <w:szCs w:val="14"/>
          <w:lang w:val="en-GB"/>
        </w:rPr>
        <w:t>Fields shaded in yellow are yours to complete. Everything else is instruction or reference.</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113A0A" w:rsidRPr="00CD0802" w14:paraId="1943FB19" w14:textId="77777777">
        <w:tc>
          <w:tcPr>
            <w:tcW w:w="1008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5F718FF2" w14:textId="77777777" w:rsidR="00113A0A" w:rsidRPr="00BA24E0" w:rsidRDefault="00082F1A">
            <w:pPr>
              <w:spacing w:after="40"/>
              <w:rPr>
                <w:lang w:val="en-GB"/>
              </w:rPr>
            </w:pPr>
            <w:r>
              <w:rPr>
                <w:b/>
                <w:bCs/>
                <w:sz w:val="15"/>
                <w:szCs w:val="15"/>
                <w:lang w:val="en-GB"/>
              </w:rPr>
              <w:t>Conditions of use</w:t>
            </w:r>
          </w:p>
          <w:p w14:paraId="22AC29C8" w14:textId="77777777" w:rsidR="00113A0A" w:rsidRPr="00BA24E0" w:rsidRDefault="00082F1A">
            <w:pPr>
              <w:spacing w:after="40"/>
              <w:rPr>
                <w:lang w:val="en-GB"/>
              </w:rPr>
            </w:pPr>
            <w:r>
              <w:rPr>
                <w:sz w:val="15"/>
                <w:szCs w:val="15"/>
                <w:lang w:val="en-GB"/>
              </w:rPr>
              <w:t>Applicants must use this form.</w:t>
            </w:r>
          </w:p>
          <w:p w14:paraId="41CBA297" w14:textId="77777777" w:rsidR="00113A0A" w:rsidRPr="00BA24E0" w:rsidRDefault="00082F1A">
            <w:pPr>
              <w:spacing w:after="40"/>
              <w:rPr>
                <w:lang w:val="en-GB"/>
              </w:rPr>
            </w:pPr>
            <w:r>
              <w:rPr>
                <w:sz w:val="15"/>
                <w:szCs w:val="15"/>
                <w:lang w:val="en-GB"/>
              </w:rPr>
              <w:t>SECO and SWISSCO / SSCP reserve the right to verify the content of the information provided or referenced by the applicants in their application, and to request further information if necessary.</w:t>
            </w:r>
          </w:p>
          <w:p w14:paraId="3C2958E4" w14:textId="77777777" w:rsidR="00113A0A" w:rsidRPr="00BA24E0" w:rsidRDefault="00082F1A">
            <w:pPr>
              <w:rPr>
                <w:lang w:val="en-GB"/>
              </w:rPr>
            </w:pPr>
            <w:r>
              <w:rPr>
                <w:sz w:val="15"/>
                <w:szCs w:val="15"/>
                <w:lang w:val="en-GB"/>
              </w:rPr>
              <w:t>Applicants must comply with the text volume restrictions indicated in each section.</w:t>
            </w:r>
          </w:p>
        </w:tc>
      </w:tr>
    </w:tbl>
    <w:p w14:paraId="2C8E7E6F" w14:textId="77777777" w:rsidR="00113A0A" w:rsidRDefault="00082F1A">
      <w:pPr>
        <w:pBdr>
          <w:bottom w:val="single" w:sz="8" w:space="0" w:color="1F3864"/>
        </w:pBdr>
        <w:spacing w:before="240" w:after="100"/>
      </w:pPr>
      <w:r>
        <w:rPr>
          <w:b/>
          <w:bCs/>
          <w:color w:val="1F3864"/>
          <w:sz w:val="22"/>
          <w:szCs w:val="22"/>
        </w:rPr>
        <w:t xml:space="preserve">What is assessed</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880"/>
        <w:gridCol w:w="1400"/>
        <w:gridCol w:w="1800"/>
      </w:tblGrid>
      <w:tr w:rsidR="00113A0A" w:rsidRPr="00CD0802" w14:paraId="50EAA172" w14:textId="77777777">
        <w:trPr>
          <w:tblHeader/>
        </w:trPr>
        <w:tc>
          <w:tcPr>
            <w:tcW w:w="6880" w:type="dxa"/>
            <w:tcBorders>
              <w:top w:val="single" w:sz="4" w:space="0" w:color="BFBFBF"/>
              <w:left w:val="single" w:sz="4" w:space="0" w:color="BFBFBF"/>
              <w:bottom w:val="single" w:sz="4" w:space="0" w:color="BFBFBF"/>
              <w:right w:val="single" w:sz="4" w:space="0" w:color="BFBFBF"/>
            </w:tcBorders>
            <w:shd w:val="clear" w:color="auto" w:fill="1F3864"/>
            <w:tcMar>
              <w:top w:w="50" w:type="dxa"/>
              <w:left w:w="90" w:type="dxa"/>
              <w:bottom w:w="50" w:type="dxa"/>
              <w:right w:w="90" w:type="dxa"/>
            </w:tcMar>
          </w:tcPr>
          <w:p w14:paraId="71952EAE" w14:textId="77777777" w:rsidR="00113A0A" w:rsidRDefault="00082F1A">
            <w:r>
              <w:rPr>
                <w:b/>
                <w:bCs/>
                <w:color w:val="FFFFFF"/>
                <w:sz w:val="15"/>
                <w:szCs w:val="15"/>
              </w:rPr>
              <w:t>Criterion</w:t>
            </w:r>
          </w:p>
        </w:tc>
        <w:tc>
          <w:tcPr>
            <w:tcW w:w="1400" w:type="dxa"/>
            <w:tcBorders>
              <w:top w:val="single" w:sz="4" w:space="0" w:color="BFBFBF"/>
              <w:left w:val="single" w:sz="4" w:space="0" w:color="BFBFBF"/>
              <w:bottom w:val="single" w:sz="4" w:space="0" w:color="BFBFBF"/>
              <w:right w:val="single" w:sz="4" w:space="0" w:color="BFBFBF"/>
            </w:tcBorders>
            <w:shd w:val="clear" w:color="auto" w:fill="1F3864"/>
            <w:tcMar>
              <w:top w:w="50" w:type="dxa"/>
              <w:left w:w="90" w:type="dxa"/>
              <w:bottom w:w="50" w:type="dxa"/>
              <w:right w:w="90" w:type="dxa"/>
            </w:tcMar>
          </w:tcPr>
          <w:p w14:paraId="032CB88F" w14:textId="4CCD1813" w:rsidR="00113A0A" w:rsidRDefault="00082F1A">
            <w:r>
              <w:rPr>
                <w:b/>
                <w:bCs/>
                <w:color w:val="FFFFFF"/>
                <w:sz w:val="15"/>
                <w:szCs w:val="15"/>
              </w:rPr>
              <w:t xml:space="preserve">Weight new projects</w:t>
            </w:r>
          </w:p>
        </w:tc>
        <w:tc>
          <w:tcPr>
            <w:tcW w:w="1800" w:type="dxa"/>
            <w:tcBorders>
              <w:top w:val="single" w:sz="4" w:space="0" w:color="BFBFBF"/>
              <w:left w:val="single" w:sz="4" w:space="0" w:color="BFBFBF"/>
              <w:bottom w:val="single" w:sz="4" w:space="0" w:color="BFBFBF"/>
              <w:right w:val="single" w:sz="4" w:space="0" w:color="BFBFBF"/>
            </w:tcBorders>
            <w:shd w:val="clear" w:color="auto" w:fill="1F3864"/>
            <w:tcMar>
              <w:top w:w="50" w:type="dxa"/>
              <w:left w:w="90" w:type="dxa"/>
              <w:bottom w:w="50" w:type="dxa"/>
              <w:right w:w="90" w:type="dxa"/>
            </w:tcMar>
          </w:tcPr>
          <w:p w14:paraId="65B0F66D" w14:textId="77B2AD73" w:rsidR="00113A0A" w:rsidRPr="00816B6C" w:rsidRDefault="00816B6C">
            <w:pPr>
              <w:rPr>
                <w:lang w:val="en-US"/>
              </w:rPr>
            </w:pPr>
            <w:r>
              <w:rPr>
                <w:b/>
                <w:bCs/>
                <w:color w:val="FFFFFF"/>
                <w:sz w:val="15"/>
                <w:szCs w:val="15"/>
                <w:lang w:val="en-US"/>
              </w:rPr>
              <w:t>Weight Project deepening or scaling</w:t>
            </w:r>
          </w:p>
        </w:tc>
      </w:tr>
      <w:tr w:rsidR="00113A0A" w14:paraId="52FEA4E8" w14:textId="77777777">
        <w:tc>
          <w:tcPr>
            <w:tcW w:w="688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544067D5" w14:textId="77777777" w:rsidR="00113A0A" w:rsidRPr="00BA24E0" w:rsidRDefault="00082F1A">
            <w:pPr>
              <w:rPr>
                <w:lang w:val="en-GB"/>
              </w:rPr>
            </w:pPr>
            <w:r>
              <w:rPr>
                <w:sz w:val="15"/>
                <w:szCs w:val="15"/>
                <w:lang w:val="en-GB"/>
              </w:rPr>
              <w:t xml:space="preserve">1. Scope: alignment with the Roadmap 2030 ambitions</w:t>
            </w:r>
          </w:p>
        </w:tc>
        <w:tc>
          <w:tcPr>
            <w:tcW w:w="1400" w:type="dxa"/>
            <w:tcBorders>
              <w:top w:val="single" w:sz="4" w:space="0" w:color="BFBFBF"/>
              <w:left w:val="single" w:sz="4" w:space="0" w:color="BFBFBF"/>
              <w:bottom w:val="single" w:sz="4" w:space="0" w:color="BFBFBF"/>
              <w:right w:val="single" w:sz="4" w:space="0" w:color="BFBFBF"/>
            </w:tcBorders>
            <w:shd w:val="clear" w:color="auto" w:fill="DEEAF6"/>
            <w:tcMar>
              <w:top w:w="50" w:type="dxa"/>
              <w:left w:w="90" w:type="dxa"/>
              <w:bottom w:w="50" w:type="dxa"/>
              <w:right w:w="90" w:type="dxa"/>
            </w:tcMar>
          </w:tcPr>
          <w:p w14:paraId="45DC32EA" w14:textId="15827D12" w:rsidR="00113A0A" w:rsidRDefault="00082F1A">
            <w:r>
              <w:rPr>
                <w:sz w:val="15"/>
                <w:szCs w:val="15"/>
              </w:rPr>
              <w:t xml:space="preserve">[   25%   ]</w:t>
            </w:r>
          </w:p>
        </w:tc>
        <w:tc>
          <w:tcPr>
            <w:tcW w:w="1800"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2B9A215D" w14:textId="1CB51FC6" w:rsidR="00113A0A" w:rsidRDefault="00816B6C">
            <w:r>
              <w:rPr>
                <w:sz w:val="15"/>
                <w:szCs w:val="15"/>
              </w:rPr>
              <w:t xml:space="preserve">[   20%   ]</w:t>
            </w:r>
          </w:p>
        </w:tc>
      </w:tr>
      <w:tr w:rsidR="00113A0A" w14:paraId="61844346" w14:textId="77777777">
        <w:tc>
          <w:tcPr>
            <w:tcW w:w="688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0E0933FF" w14:textId="77777777" w:rsidR="00113A0A" w:rsidRPr="00BA24E0" w:rsidRDefault="00082F1A">
            <w:pPr>
              <w:rPr>
                <w:lang w:val="en-GB"/>
              </w:rPr>
            </w:pPr>
            <w:r>
              <w:rPr>
                <w:sz w:val="15"/>
                <w:szCs w:val="15"/>
                <w:lang w:val="en-GB"/>
              </w:rPr>
              <w:t>2. Cross-company collaboration within and beyond the supply chains, and with partners from different member categories</w:t>
            </w:r>
          </w:p>
        </w:tc>
        <w:tc>
          <w:tcPr>
            <w:tcW w:w="1400" w:type="dxa"/>
            <w:tcBorders>
              <w:top w:val="single" w:sz="4" w:space="0" w:color="BFBFBF"/>
              <w:left w:val="single" w:sz="4" w:space="0" w:color="BFBFBF"/>
              <w:bottom w:val="single" w:sz="4" w:space="0" w:color="BFBFBF"/>
              <w:right w:val="single" w:sz="4" w:space="0" w:color="BFBFBF"/>
            </w:tcBorders>
            <w:shd w:val="clear" w:color="auto" w:fill="DEEAF6"/>
            <w:tcMar>
              <w:top w:w="50" w:type="dxa"/>
              <w:left w:w="90" w:type="dxa"/>
              <w:bottom w:w="50" w:type="dxa"/>
              <w:right w:w="90" w:type="dxa"/>
            </w:tcMar>
          </w:tcPr>
          <w:p w14:paraId="121C7DB4" w14:textId="1CA11D4D" w:rsidR="00113A0A" w:rsidRDefault="00082F1A">
            <w:r>
              <w:rPr>
                <w:sz w:val="15"/>
                <w:szCs w:val="15"/>
              </w:rPr>
              <w:t xml:space="preserve">[   25%   ]</w:t>
            </w:r>
          </w:p>
        </w:tc>
        <w:tc>
          <w:tcPr>
            <w:tcW w:w="1800"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6A0F217A" w14:textId="6B90A04E" w:rsidR="00113A0A" w:rsidRDefault="00816B6C">
            <w:r>
              <w:rPr>
                <w:sz w:val="15"/>
                <w:szCs w:val="15"/>
              </w:rPr>
              <w:t xml:space="preserve">[   15%   ]</w:t>
            </w:r>
          </w:p>
        </w:tc>
      </w:tr>
      <w:tr w:rsidR="00113A0A" w14:paraId="3230BE07" w14:textId="77777777">
        <w:tc>
          <w:tcPr>
            <w:tcW w:w="688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2A15BB3C" w14:textId="77777777" w:rsidR="00113A0A" w:rsidRPr="00BA24E0" w:rsidRDefault="00082F1A">
            <w:pPr>
              <w:rPr>
                <w:lang w:val="en-GB"/>
              </w:rPr>
            </w:pPr>
            <w:r>
              <w:rPr>
                <w:sz w:val="15"/>
                <w:szCs w:val="15"/>
                <w:lang w:val="en-GB"/>
              </w:rPr>
              <w:t>3. Alignment with local priorities and policies, including sound institutional embedding, preferably with a clear exit strategy</w:t>
            </w:r>
          </w:p>
        </w:tc>
        <w:tc>
          <w:tcPr>
            <w:tcW w:w="1400" w:type="dxa"/>
            <w:tcBorders>
              <w:top w:val="single" w:sz="4" w:space="0" w:color="BFBFBF"/>
              <w:left w:val="single" w:sz="4" w:space="0" w:color="BFBFBF"/>
              <w:bottom w:val="single" w:sz="4" w:space="0" w:color="BFBFBF"/>
              <w:right w:val="single" w:sz="4" w:space="0" w:color="BFBFBF"/>
            </w:tcBorders>
            <w:shd w:val="clear" w:color="auto" w:fill="DEEAF6"/>
            <w:tcMar>
              <w:top w:w="50" w:type="dxa"/>
              <w:left w:w="90" w:type="dxa"/>
              <w:bottom w:w="50" w:type="dxa"/>
              <w:right w:w="90" w:type="dxa"/>
            </w:tcMar>
          </w:tcPr>
          <w:p w14:paraId="1EBCA85E" w14:textId="0C9D6702" w:rsidR="00113A0A" w:rsidRDefault="00082F1A">
            <w:r>
              <w:rPr>
                <w:sz w:val="15"/>
                <w:szCs w:val="15"/>
              </w:rPr>
              <w:t xml:space="preserve">[  15 %   ]</w:t>
            </w:r>
          </w:p>
        </w:tc>
        <w:tc>
          <w:tcPr>
            <w:tcW w:w="1800"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4693E122" w14:textId="2662C513" w:rsidR="00113A0A" w:rsidRDefault="00816B6C">
            <w:r>
              <w:rPr>
                <w:sz w:val="15"/>
                <w:szCs w:val="15"/>
              </w:rPr>
              <w:t xml:space="preserve">[   10%   ]</w:t>
            </w:r>
          </w:p>
        </w:tc>
      </w:tr>
      <w:tr w:rsidR="00113A0A" w14:paraId="67969FC3" w14:textId="77777777">
        <w:tc>
          <w:tcPr>
            <w:tcW w:w="688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12F6E2DF" w14:textId="77777777" w:rsidR="00113A0A" w:rsidRPr="00BA24E0" w:rsidRDefault="00082F1A">
            <w:pPr>
              <w:rPr>
                <w:lang w:val="en-GB"/>
              </w:rPr>
            </w:pPr>
            <w:r>
              <w:rPr>
                <w:sz w:val="15"/>
                <w:szCs w:val="15"/>
                <w:lang w:val="en-GB"/>
              </w:rPr>
              <w:t>4. Alignment and coordination with other international and sector initiatives</w:t>
            </w:r>
          </w:p>
        </w:tc>
        <w:tc>
          <w:tcPr>
            <w:tcW w:w="1400" w:type="dxa"/>
            <w:tcBorders>
              <w:top w:val="single" w:sz="4" w:space="0" w:color="BFBFBF"/>
              <w:left w:val="single" w:sz="4" w:space="0" w:color="BFBFBF"/>
              <w:bottom w:val="single" w:sz="4" w:space="0" w:color="BFBFBF"/>
              <w:right w:val="single" w:sz="4" w:space="0" w:color="BFBFBF"/>
            </w:tcBorders>
            <w:shd w:val="clear" w:color="auto" w:fill="DEEAF6"/>
            <w:tcMar>
              <w:top w:w="50" w:type="dxa"/>
              <w:left w:w="90" w:type="dxa"/>
              <w:bottom w:w="50" w:type="dxa"/>
              <w:right w:w="90" w:type="dxa"/>
            </w:tcMar>
          </w:tcPr>
          <w:p w14:paraId="246A2DB3" w14:textId="426DCE89" w:rsidR="00113A0A" w:rsidRDefault="00082F1A">
            <w:r>
              <w:rPr>
                <w:sz w:val="15"/>
                <w:szCs w:val="15"/>
              </w:rPr>
              <w:t xml:space="preserve">[   5%   ]</w:t>
            </w:r>
          </w:p>
        </w:tc>
        <w:tc>
          <w:tcPr>
            <w:tcW w:w="1800"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1867F7B5" w14:textId="362F43BE" w:rsidR="00113A0A" w:rsidRDefault="00816B6C">
            <w:r>
              <w:rPr>
                <w:sz w:val="15"/>
                <w:szCs w:val="15"/>
              </w:rPr>
              <w:t xml:space="preserve">[   5%   ]</w:t>
            </w:r>
          </w:p>
        </w:tc>
      </w:tr>
      <w:tr w:rsidR="00113A0A" w14:paraId="415D0636" w14:textId="77777777">
        <w:tc>
          <w:tcPr>
            <w:tcW w:w="688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187BE0D9" w14:textId="77777777" w:rsidR="00113A0A" w:rsidRPr="00BA24E0" w:rsidRDefault="00082F1A">
            <w:pPr>
              <w:rPr>
                <w:lang w:val="en-GB"/>
              </w:rPr>
            </w:pPr>
            <w:r>
              <w:rPr>
                <w:sz w:val="15"/>
                <w:szCs w:val="15"/>
                <w:lang w:val="en-GB"/>
              </w:rPr>
              <w:t>5. Implementation capacity and project management</w:t>
            </w:r>
          </w:p>
        </w:tc>
        <w:tc>
          <w:tcPr>
            <w:tcW w:w="1400" w:type="dxa"/>
            <w:tcBorders>
              <w:top w:val="single" w:sz="4" w:space="0" w:color="BFBFBF"/>
              <w:left w:val="single" w:sz="4" w:space="0" w:color="BFBFBF"/>
              <w:bottom w:val="single" w:sz="4" w:space="0" w:color="BFBFBF"/>
              <w:right w:val="single" w:sz="4" w:space="0" w:color="BFBFBF"/>
            </w:tcBorders>
            <w:shd w:val="clear" w:color="auto" w:fill="DEEAF6"/>
            <w:tcMar>
              <w:top w:w="50" w:type="dxa"/>
              <w:left w:w="90" w:type="dxa"/>
              <w:bottom w:w="50" w:type="dxa"/>
              <w:right w:w="90" w:type="dxa"/>
            </w:tcMar>
          </w:tcPr>
          <w:p w14:paraId="636D929D" w14:textId="4EF7132C" w:rsidR="00113A0A" w:rsidRDefault="00082F1A">
            <w:r>
              <w:rPr>
                <w:sz w:val="15"/>
                <w:szCs w:val="15"/>
              </w:rPr>
              <w:t xml:space="preserve">[   15%   ]</w:t>
            </w:r>
          </w:p>
        </w:tc>
        <w:tc>
          <w:tcPr>
            <w:tcW w:w="1800"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D9E6A32" w14:textId="4E46A1B2" w:rsidR="00113A0A" w:rsidRDefault="00816B6C">
            <w:r>
              <w:rPr>
                <w:sz w:val="15"/>
                <w:szCs w:val="15"/>
              </w:rPr>
              <w:t xml:space="preserve">[   10%   ]</w:t>
            </w:r>
          </w:p>
        </w:tc>
      </w:tr>
      <w:tr w:rsidR="00113A0A" w14:paraId="7B755C6C" w14:textId="77777777">
        <w:tc>
          <w:tcPr>
            <w:tcW w:w="688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28C41DCF" w14:textId="77777777" w:rsidR="00113A0A" w:rsidRPr="00BA24E0" w:rsidRDefault="00082F1A">
            <w:pPr>
              <w:rPr>
                <w:lang w:val="en-GB"/>
              </w:rPr>
            </w:pPr>
            <w:r>
              <w:rPr>
                <w:sz w:val="15"/>
                <w:szCs w:val="15"/>
                <w:lang w:val="en-GB"/>
              </w:rPr>
              <w:t>6. Additionality of funds, in finance, convening and demonstration effect</w:t>
            </w:r>
          </w:p>
        </w:tc>
        <w:tc>
          <w:tcPr>
            <w:tcW w:w="1400" w:type="dxa"/>
            <w:tcBorders>
              <w:top w:val="single" w:sz="4" w:space="0" w:color="BFBFBF"/>
              <w:left w:val="single" w:sz="4" w:space="0" w:color="BFBFBF"/>
              <w:bottom w:val="single" w:sz="4" w:space="0" w:color="BFBFBF"/>
              <w:right w:val="single" w:sz="4" w:space="0" w:color="BFBFBF"/>
            </w:tcBorders>
            <w:shd w:val="clear" w:color="auto" w:fill="DEEAF6"/>
            <w:tcMar>
              <w:top w:w="50" w:type="dxa"/>
              <w:left w:w="90" w:type="dxa"/>
              <w:bottom w:w="50" w:type="dxa"/>
              <w:right w:w="90" w:type="dxa"/>
            </w:tcMar>
          </w:tcPr>
          <w:p w14:paraId="06B86006" w14:textId="3FC1542D" w:rsidR="00113A0A" w:rsidRDefault="00082F1A">
            <w:r>
              <w:rPr>
                <w:sz w:val="15"/>
                <w:szCs w:val="15"/>
              </w:rPr>
              <w:t xml:space="preserve">[   15%   ]</w:t>
            </w:r>
          </w:p>
        </w:tc>
        <w:tc>
          <w:tcPr>
            <w:tcW w:w="1800"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6A488724" w14:textId="06B6030F" w:rsidR="00113A0A" w:rsidRDefault="00816B6C">
            <w:r>
              <w:rPr>
                <w:sz w:val="15"/>
                <w:szCs w:val="15"/>
              </w:rPr>
              <w:t xml:space="preserve">[   10%   ]</w:t>
            </w:r>
          </w:p>
        </w:tc>
      </w:tr>
      <w:tr w:rsidR="00113A0A" w14:paraId="2A296A96" w14:textId="77777777">
        <w:tc>
          <w:tcPr>
            <w:tcW w:w="688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60678E19" w14:textId="77777777" w:rsidR="00113A0A" w:rsidRPr="00BA24E0" w:rsidRDefault="00082F1A">
            <w:pPr>
              <w:rPr>
                <w:lang w:val="en-GB"/>
              </w:rPr>
            </w:pPr>
            <w:r>
              <w:rPr>
                <w:sz w:val="15"/>
                <w:szCs w:val="15"/>
                <w:lang w:val="en-GB"/>
              </w:rPr>
              <w:t>7. Successful progress in the ongoing or previous project phase</w:t>
            </w:r>
          </w:p>
        </w:tc>
        <w:tc>
          <w:tcPr>
            <w:tcW w:w="1400" w:type="dxa"/>
            <w:tcBorders>
              <w:top w:val="single" w:sz="4" w:space="0" w:color="BFBFBF"/>
              <w:left w:val="single" w:sz="4" w:space="0" w:color="BFBFBF"/>
              <w:bottom w:val="single" w:sz="4" w:space="0" w:color="BFBFBF"/>
              <w:right w:val="single" w:sz="4" w:space="0" w:color="BFBFBF"/>
            </w:tcBorders>
            <w:shd w:val="clear" w:color="auto" w:fill="DEEAF6"/>
            <w:tcMar>
              <w:top w:w="50" w:type="dxa"/>
              <w:left w:w="90" w:type="dxa"/>
              <w:bottom w:w="50" w:type="dxa"/>
              <w:right w:w="90" w:type="dxa"/>
            </w:tcMar>
          </w:tcPr>
          <w:p w14:paraId="7FC34073" w14:textId="0F9FFE50" w:rsidR="00113A0A" w:rsidRPr="00DA3955" w:rsidRDefault="00113A0A">
            <w:pPr>
              <w:rPr>
                <w:lang w:val="en-US"/>
              </w:rPr>
            </w:pPr>
          </w:p>
        </w:tc>
        <w:tc>
          <w:tcPr>
            <w:tcW w:w="1800"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008C8726" w14:textId="07EC0ED2" w:rsidR="00113A0A" w:rsidRDefault="00816B6C">
            <w:r>
              <w:rPr>
                <w:sz w:val="15"/>
                <w:szCs w:val="15"/>
              </w:rPr>
              <w:t xml:space="preserve">[   15%   ]</w:t>
            </w:r>
          </w:p>
        </w:tc>
      </w:tr>
      <w:tr w:rsidR="00113A0A" w14:paraId="4CCE7FB0" w14:textId="77777777">
        <w:tc>
          <w:tcPr>
            <w:tcW w:w="688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11EAD5A9" w14:textId="77777777" w:rsidR="00113A0A" w:rsidRPr="00BA24E0" w:rsidRDefault="00082F1A">
            <w:pPr>
              <w:rPr>
                <w:lang w:val="en-GB"/>
              </w:rPr>
            </w:pPr>
            <w:r>
              <w:rPr>
                <w:sz w:val="15"/>
                <w:szCs w:val="15"/>
                <w:lang w:val="en-GB"/>
              </w:rPr>
              <w:t>8. Enhanced cross-company and cross-stakeholder collaboration along the value chain</w:t>
            </w:r>
          </w:p>
        </w:tc>
        <w:tc>
          <w:tcPr>
            <w:tcW w:w="1400" w:type="dxa"/>
            <w:tcBorders>
              <w:top w:val="single" w:sz="4" w:space="0" w:color="BFBFBF"/>
              <w:left w:val="single" w:sz="4" w:space="0" w:color="BFBFBF"/>
              <w:bottom w:val="single" w:sz="4" w:space="0" w:color="BFBFBF"/>
              <w:right w:val="single" w:sz="4" w:space="0" w:color="BFBFBF"/>
            </w:tcBorders>
            <w:shd w:val="clear" w:color="auto" w:fill="DEEAF6"/>
            <w:tcMar>
              <w:top w:w="50" w:type="dxa"/>
              <w:left w:w="90" w:type="dxa"/>
              <w:bottom w:w="50" w:type="dxa"/>
              <w:right w:w="90" w:type="dxa"/>
            </w:tcMar>
          </w:tcPr>
          <w:p w14:paraId="79137937" w14:textId="060133E8" w:rsidR="00113A0A" w:rsidRPr="00DA3955" w:rsidRDefault="00113A0A">
            <w:pPr>
              <w:rPr>
                <w:lang w:val="en-US"/>
              </w:rPr>
            </w:pPr>
          </w:p>
        </w:tc>
        <w:tc>
          <w:tcPr>
            <w:tcW w:w="1800"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B1E19BE" w14:textId="773105CC" w:rsidR="00113A0A" w:rsidRDefault="00816B6C">
            <w:r>
              <w:rPr>
                <w:sz w:val="15"/>
                <w:szCs w:val="15"/>
              </w:rPr>
              <w:t xml:space="preserve">[   10%   ]</w:t>
            </w:r>
          </w:p>
        </w:tc>
      </w:tr>
      <w:tr w:rsidR="00113A0A" w14:paraId="41D8DCAB" w14:textId="77777777">
        <w:tc>
          <w:tcPr>
            <w:tcW w:w="688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290571E8" w14:textId="77777777" w:rsidR="00113A0A" w:rsidRPr="00BA24E0" w:rsidRDefault="00082F1A">
            <w:pPr>
              <w:rPr>
                <w:lang w:val="en-GB"/>
              </w:rPr>
            </w:pPr>
            <w:r>
              <w:rPr>
                <w:sz w:val="15"/>
                <w:szCs w:val="15"/>
                <w:lang w:val="en-GB"/>
              </w:rPr>
              <w:t>9. Further transfer of implementation responsibility to local stakeholders, with a clear exit strategy</w:t>
            </w:r>
          </w:p>
        </w:tc>
        <w:tc>
          <w:tcPr>
            <w:tcW w:w="1400" w:type="dxa"/>
            <w:tcBorders>
              <w:top w:val="single" w:sz="4" w:space="0" w:color="BFBFBF"/>
              <w:left w:val="single" w:sz="4" w:space="0" w:color="BFBFBF"/>
              <w:bottom w:val="single" w:sz="4" w:space="0" w:color="BFBFBF"/>
              <w:right w:val="single" w:sz="4" w:space="0" w:color="BFBFBF"/>
            </w:tcBorders>
            <w:shd w:val="clear" w:color="auto" w:fill="DEEAF6"/>
            <w:tcMar>
              <w:top w:w="50" w:type="dxa"/>
              <w:left w:w="90" w:type="dxa"/>
              <w:bottom w:w="50" w:type="dxa"/>
              <w:right w:w="90" w:type="dxa"/>
            </w:tcMar>
          </w:tcPr>
          <w:p w14:paraId="50EFAB7F" w14:textId="2EB85DFE" w:rsidR="00113A0A" w:rsidRPr="00DA3955" w:rsidRDefault="00113A0A">
            <w:pPr>
              <w:rPr>
                <w:lang w:val="en-US"/>
              </w:rPr>
            </w:pPr>
          </w:p>
        </w:tc>
        <w:tc>
          <w:tcPr>
            <w:tcW w:w="1800"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1592F54A" w14:textId="71FAAEEA" w:rsidR="00113A0A" w:rsidRDefault="00816B6C">
            <w:r>
              <w:rPr>
                <w:sz w:val="15"/>
                <w:szCs w:val="15"/>
              </w:rPr>
              <w:t xml:space="preserve">[  5%   ]</w:t>
            </w:r>
          </w:p>
        </w:tc>
      </w:tr>
    </w:tbl>
    <w:p w14:paraId="1E5CB0DB" w14:textId="77777777" w:rsidR="00113A0A" w:rsidRPr="00BA24E0" w:rsidRDefault="00082F1A">
      <w:pPr>
        <w:pBdr>
          <w:bottom w:val="single" w:sz="8" w:space="0" w:color="1F3864"/>
        </w:pBdr>
        <w:spacing w:before="240" w:after="100"/>
        <w:rPr>
          <w:lang w:val="en-GB"/>
        </w:rPr>
      </w:pPr>
      <w:r>
        <w:rPr>
          <w:b/>
          <w:bCs/>
          <w:color w:val="1F3864"/>
          <w:sz w:val="22"/>
          <w:szCs w:val="22"/>
          <w:lang w:val="en-GB"/>
        </w:rPr>
        <w:t>Section A. Project and applicant information, completed by the Coordination Office</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113A0A" w:rsidRPr="00CD0802" w14:paraId="45BF07E9" w14:textId="77777777">
        <w:tc>
          <w:tcPr>
            <w:tcW w:w="1008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64F9733C" w14:textId="77777777" w:rsidR="00113A0A" w:rsidRPr="00BA24E0" w:rsidRDefault="00082F1A">
            <w:pPr>
              <w:spacing w:after="40"/>
              <w:rPr>
                <w:lang w:val="en-GB"/>
              </w:rPr>
            </w:pPr>
            <w:r>
              <w:rPr>
                <w:b/>
                <w:bCs/>
                <w:sz w:val="15"/>
                <w:szCs w:val="15"/>
                <w:lang w:val="en-GB"/>
              </w:rPr>
              <w:t>Held on your application record</w:t>
            </w:r>
          </w:p>
          <w:p w14:paraId="50C6AF0B" w14:textId="77777777" w:rsidR="00113A0A" w:rsidRPr="00BA24E0" w:rsidRDefault="00082F1A">
            <w:pPr>
              <w:spacing w:after="40"/>
              <w:rPr>
                <w:lang w:val="en-GB"/>
              </w:rPr>
            </w:pPr>
            <w:r>
              <w:rPr>
                <w:sz w:val="15"/>
                <w:szCs w:val="15"/>
                <w:lang w:val="en-GB"/>
              </w:rPr>
              <w:t xml:space="preserve">Project title  ·  Brief project summary, max. 400 characters  ·  Route  ·  Focus areas  ·  Project countries  ·  Landscape or jurisdiction, optional  ·  Project start and project end  ·  Lead applicant and lead contact person  ·  Co-applicants and their contact persons, no fixed number of slots</w:t>
            </w:r>
          </w:p>
          <w:p w14:paraId="71362890" w14:textId="77777777" w:rsidR="00113A0A" w:rsidRPr="00BA24E0" w:rsidRDefault="00082F1A">
            <w:pPr>
              <w:rPr>
                <w:lang w:val="en-GB"/>
              </w:rPr>
            </w:pPr>
            <w:r>
              <w:rPr>
                <w:i/>
                <w:iCs/>
                <w:color w:val="808080"/>
                <w:sz w:val="14"/>
                <w:szCs w:val="14"/>
                <w:lang w:val="en-GB"/>
              </w:rPr>
              <w:t>Job title, telephone number and e-mail address are held on the contact record and are not asked again on this form.</w:t>
            </w:r>
          </w:p>
        </w:tc>
      </w:tr>
    </w:tbl>
    <w:p w14:paraId="15C7A496" w14:textId="77777777" w:rsidR="00113A0A" w:rsidRDefault="00082F1A">
      <w:pPr>
        <w:pBdr>
          <w:bottom w:val="single" w:sz="8" w:space="0" w:color="1F3864"/>
        </w:pBdr>
        <w:spacing w:before="240" w:after="100"/>
      </w:pPr>
      <w:r>
        <w:rPr>
          <w:b/>
          <w:bCs/>
          <w:color w:val="1F3864"/>
          <w:sz w:val="22"/>
          <w:szCs w:val="22"/>
        </w:rPr>
        <w:t xml:space="preserve">Who applies</w:t>
      </w:r>
    </w:p>
    <w:p w14:paraId="2701C26B" w14:textId="77777777" w:rsidR="00113A0A" w:rsidRPr="00BA24E0" w:rsidRDefault="00082F1A">
      <w:pPr>
        <w:pStyle w:val="Prrafodelista"/>
        <w:numPr>
          <w:ilvl w:val="0"/>
          <w:numId w:val="2"/>
        </w:numPr>
        <w:spacing w:after="20" w:line="230" w:lineRule="auto"/>
        <w:rPr>
          <w:lang w:val="en-GB"/>
        </w:rPr>
      </w:pPr>
      <w:r>
        <w:rPr>
          <w:lang w:val="en-GB"/>
        </w:rPr>
        <w:t>The formal submission of project ideas and proposals must come from SWISSCO or SSCP members. Swiss Embassies and Swiss Cooperation Offices may suggest projects but do not submit them.</w:t>
      </w:r>
    </w:p>
    <w:p w14:paraId="098C57FE" w14:textId="77777777" w:rsidR="00113A0A" w:rsidRPr="00BA24E0" w:rsidRDefault="00082F1A">
      <w:pPr>
        <w:pStyle w:val="Prrafodelista"/>
        <w:numPr>
          <w:ilvl w:val="0"/>
          <w:numId w:val="2"/>
        </w:numPr>
        <w:spacing w:after="20" w:line="230" w:lineRule="auto"/>
        <w:rPr>
          <w:lang w:val="en-GB"/>
        </w:rPr>
      </w:pPr>
      <w:r>
        <w:rPr>
          <w:lang w:val="en-GB"/>
        </w:rPr>
        <w:t>Lead applicant: the company or organisation responsible for developing and administering the agreements with its project partners and co-applicants, and the contact point for any queries.</w:t>
      </w:r>
    </w:p>
    <w:p w14:paraId="68186BEF" w14:textId="77777777" w:rsidR="00113A0A" w:rsidRPr="00BA24E0" w:rsidRDefault="00082F1A">
      <w:pPr>
        <w:pStyle w:val="Prrafodelista"/>
        <w:numPr>
          <w:ilvl w:val="0"/>
          <w:numId w:val="2"/>
        </w:numPr>
        <w:spacing w:after="20" w:line="230" w:lineRule="auto"/>
        <w:rPr>
          <w:lang w:val="en-GB"/>
        </w:rPr>
      </w:pPr>
      <w:r>
        <w:rPr>
          <w:lang w:val="en-GB"/>
        </w:rPr>
        <w:t>Co-applicant: an additional company or organisation that will actively participate in implementation, and that signs the application alongside the lead applicant.</w:t>
      </w:r>
    </w:p>
    <w:p w14:paraId="0BF1A6AA" w14:textId="77777777" w:rsidR="00113A0A" w:rsidRPr="00BA24E0" w:rsidRDefault="00082F1A">
      <w:pPr>
        <w:pStyle w:val="Prrafodelista"/>
        <w:numPr>
          <w:ilvl w:val="0"/>
          <w:numId w:val="2"/>
        </w:numPr>
        <w:spacing w:after="20" w:line="230" w:lineRule="auto"/>
        <w:rPr>
          <w:lang w:val="en-GB"/>
        </w:rPr>
      </w:pPr>
      <w:r>
        <w:rPr>
          <w:lang w:val="en-GB"/>
        </w:rPr>
        <w:t>Project partner: an organisation that takes part in implementation without signing the application, for example a producer organisation, a local authority or a research institute.</w:t>
      </w:r>
    </w:p>
    <w:p w14:paraId="50937E61" w14:textId="77777777" w:rsidR="00113A0A" w:rsidRPr="00BA24E0" w:rsidRDefault="00082F1A">
      <w:pPr>
        <w:rPr>
          <w:lang w:val="en-GB"/>
        </w:rPr>
      </w:pPr>
      <w:r>
        <w:rPr>
          <w:lang w:val="en-GB"/>
        </w:rPr>
        <w:br w:type="page"/>
      </w:r>
    </w:p>
    <w:p w14:paraId="45643909" w14:textId="77777777" w:rsidR="00113A0A" w:rsidRPr="00BA24E0" w:rsidRDefault="00082F1A">
      <w:pPr>
        <w:pBdr>
          <w:bottom w:val="single" w:sz="8" w:space="0" w:color="1F3864"/>
        </w:pBdr>
        <w:spacing w:before="240" w:after="100"/>
        <w:rPr>
          <w:lang w:val="en-GB"/>
        </w:rPr>
      </w:pPr>
      <w:r>
        <w:rPr>
          <w:b/>
          <w:bCs/>
          <w:color w:val="1F3864"/>
          <w:sz w:val="22"/>
          <w:szCs w:val="22"/>
          <w:lang w:val="en-GB"/>
        </w:rPr>
        <w:lastRenderedPageBreak/>
        <w:t>Section B. The proposal</w:t>
      </w:r>
    </w:p>
    <w:p w14:paraId="30ECFA64" w14:textId="77777777" w:rsidR="00113A0A" w:rsidRPr="00BA24E0" w:rsidRDefault="00082F1A">
      <w:pPr>
        <w:spacing w:before="180" w:after="70"/>
        <w:rPr>
          <w:lang w:val="en-GB"/>
        </w:rPr>
      </w:pPr>
      <w:r>
        <w:rPr>
          <w:b/>
          <w:bCs/>
          <w:color w:val="2E74B5"/>
          <w:sz w:val="20"/>
          <w:szCs w:val="20"/>
          <w:lang w:val="en-GB"/>
        </w:rPr>
        <w:t>Overall description of the project</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113A0A" w:rsidRPr="00CD0802" w14:paraId="0DF0ACF1" w14:textId="77777777">
        <w:tc>
          <w:tcPr>
            <w:tcW w:w="10080" w:type="dxa"/>
            <w:tcBorders>
              <w:top w:val="single" w:sz="4" w:space="0" w:color="BFBFBF"/>
              <w:left w:val="single" w:sz="4" w:space="0" w:color="BFBFBF"/>
              <w:bottom w:val="single" w:sz="4" w:space="0" w:color="BFBFBF"/>
              <w:right w:val="single" w:sz="4" w:space="0" w:color="BFBFBF"/>
            </w:tcBorders>
            <w:shd w:val="clear" w:color="auto" w:fill="DEEAF6"/>
            <w:tcMar>
              <w:top w:w="50" w:type="dxa"/>
              <w:left w:w="90" w:type="dxa"/>
              <w:bottom w:w="50" w:type="dxa"/>
              <w:right w:w="90" w:type="dxa"/>
            </w:tcMar>
          </w:tcPr>
          <w:p w14:paraId="0E4EAC4B" w14:textId="77777777" w:rsidR="00113A0A" w:rsidRDefault="00082F1A">
            <w:pPr>
              <w:spacing w:after="40"/>
            </w:pPr>
            <w:r>
              <w:rPr>
                <w:b/>
                <w:bCs/>
                <w:sz w:val="15"/>
                <w:szCs w:val="15"/>
              </w:rPr>
              <w:t xml:space="preserve">Answer, in this order</w:t>
            </w:r>
          </w:p>
          <w:p w14:paraId="7B34642D" w14:textId="77777777" w:rsidR="00113A0A" w:rsidRDefault="00082F1A">
            <w:pPr>
              <w:pStyle w:val="Prrafodelista"/>
              <w:numPr>
                <w:ilvl w:val="0"/>
                <w:numId w:val="2"/>
              </w:numPr>
              <w:spacing w:after="20" w:line="230" w:lineRule="auto"/>
            </w:pPr>
            <w:r>
              <w:rPr>
                <w:sz w:val="15"/>
                <w:szCs w:val="15"/>
              </w:rPr>
              <w:t xml:space="preserve">Background and context.</w:t>
            </w:r>
          </w:p>
          <w:p w14:paraId="23F415A0" w14:textId="77777777" w:rsidR="00113A0A" w:rsidRDefault="00082F1A">
            <w:pPr>
              <w:pStyle w:val="Prrafodelista"/>
              <w:numPr>
                <w:ilvl w:val="0"/>
                <w:numId w:val="2"/>
              </w:numPr>
              <w:spacing w:after="20" w:line="230" w:lineRule="auto"/>
            </w:pPr>
            <w:r>
              <w:rPr>
                <w:sz w:val="15"/>
                <w:szCs w:val="15"/>
              </w:rPr>
              <w:t xml:space="preserve">Purpose and objectives.</w:t>
            </w:r>
          </w:p>
          <w:p w14:paraId="65EE5797" w14:textId="77777777" w:rsidR="00113A0A" w:rsidRDefault="00082F1A">
            <w:pPr>
              <w:pStyle w:val="Prrafodelista"/>
              <w:numPr>
                <w:ilvl w:val="0"/>
                <w:numId w:val="2"/>
              </w:numPr>
              <w:spacing w:after="20" w:line="230" w:lineRule="auto"/>
            </w:pPr>
            <w:r>
              <w:rPr>
                <w:sz w:val="15"/>
                <w:szCs w:val="15"/>
              </w:rPr>
              <w:t xml:space="preserve">Partners and their roles.</w:t>
            </w:r>
          </w:p>
          <w:p w14:paraId="03A32C1A" w14:textId="77777777" w:rsidR="00113A0A" w:rsidRPr="00BA24E0" w:rsidRDefault="00082F1A">
            <w:pPr>
              <w:pStyle w:val="Prrafodelista"/>
              <w:numPr>
                <w:ilvl w:val="0"/>
                <w:numId w:val="2"/>
              </w:numPr>
              <w:spacing w:after="20" w:line="230" w:lineRule="auto"/>
              <w:rPr>
                <w:lang w:val="en-GB"/>
              </w:rPr>
            </w:pPr>
            <w:r>
              <w:rPr>
                <w:sz w:val="15"/>
                <w:szCs w:val="15"/>
                <w:lang w:val="en-GB"/>
              </w:rPr>
              <w:t>Target groups and main activities.</w:t>
            </w:r>
          </w:p>
          <w:p w14:paraId="25DF98AB" w14:textId="77777777" w:rsidR="00113A0A" w:rsidRPr="00BA24E0" w:rsidRDefault="00082F1A">
            <w:pPr>
              <w:pStyle w:val="Prrafodelista"/>
              <w:numPr>
                <w:ilvl w:val="0"/>
                <w:numId w:val="2"/>
              </w:numPr>
              <w:spacing w:after="20" w:line="230" w:lineRule="auto"/>
              <w:rPr>
                <w:lang w:val="en-GB"/>
              </w:rPr>
            </w:pPr>
            <w:r>
              <w:rPr>
                <w:sz w:val="15"/>
                <w:szCs w:val="15"/>
                <w:lang w:val="en-GB"/>
              </w:rPr>
              <w:t>Status of project preparation and next steps.</w:t>
            </w:r>
          </w:p>
        </w:tc>
      </w:tr>
    </w:tbl>
    <w:p w14:paraId="652764B4" w14:textId="77777777" w:rsidR="00113A0A" w:rsidRPr="00BA24E0" w:rsidRDefault="00113A0A">
      <w:pPr>
        <w:spacing w:after="30" w:line="20" w:lineRule="exact"/>
        <w:rPr>
          <w:lang w:val="en-GB"/>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113A0A" w14:paraId="671734CF" w14:textId="77777777" w:rsidTr="00BA24E0">
        <w:trPr>
          <w:trHeight w:val="1655"/>
        </w:trPr>
        <w:tc>
          <w:tcPr>
            <w:tcW w:w="1008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14:paraId="23391FC6" w14:textId="77777777" w:rsidR="00BA24E0" w:rsidRPr="00816B6C" w:rsidRDefault="00BA24E0">
            <w:pPr>
              <w:jc w:val="right"/>
              <w:rPr>
                <w:i/>
                <w:iCs/>
                <w:color w:val="808080"/>
                <w:sz w:val="14"/>
                <w:szCs w:val="14"/>
                <w:lang w:val="en-US"/>
              </w:rPr>
            </w:pPr>
          </w:p>
          <w:p w14:paraId="3A17AD47" w14:textId="77777777" w:rsidR="00BA24E0" w:rsidRPr="00816B6C" w:rsidRDefault="00BA24E0">
            <w:pPr>
              <w:jc w:val="right"/>
              <w:rPr>
                <w:i/>
                <w:iCs/>
                <w:color w:val="808080"/>
                <w:sz w:val="14"/>
                <w:szCs w:val="14"/>
                <w:lang w:val="en-US"/>
              </w:rPr>
            </w:pPr>
          </w:p>
          <w:p w14:paraId="1ADE8744" w14:textId="77777777" w:rsidR="00BA24E0" w:rsidRPr="00816B6C" w:rsidRDefault="00BA24E0">
            <w:pPr>
              <w:jc w:val="right"/>
              <w:rPr>
                <w:i/>
                <w:iCs/>
                <w:color w:val="808080"/>
                <w:sz w:val="14"/>
                <w:szCs w:val="14"/>
                <w:lang w:val="en-US"/>
              </w:rPr>
            </w:pPr>
          </w:p>
          <w:p w14:paraId="756B74B0" w14:textId="77777777" w:rsidR="00BA24E0" w:rsidRPr="00816B6C" w:rsidRDefault="00BA24E0">
            <w:pPr>
              <w:jc w:val="right"/>
              <w:rPr>
                <w:i/>
                <w:iCs/>
                <w:color w:val="808080"/>
                <w:sz w:val="14"/>
                <w:szCs w:val="14"/>
                <w:lang w:val="en-US"/>
              </w:rPr>
            </w:pPr>
          </w:p>
          <w:p w14:paraId="617CF804" w14:textId="77777777" w:rsidR="00BA24E0" w:rsidRPr="00816B6C" w:rsidRDefault="00BA24E0">
            <w:pPr>
              <w:jc w:val="right"/>
              <w:rPr>
                <w:i/>
                <w:iCs/>
                <w:color w:val="808080"/>
                <w:sz w:val="14"/>
                <w:szCs w:val="14"/>
                <w:lang w:val="en-US"/>
              </w:rPr>
            </w:pPr>
          </w:p>
          <w:p w14:paraId="44FE6583" w14:textId="77777777" w:rsidR="00BA24E0" w:rsidRPr="00816B6C" w:rsidRDefault="00BA24E0">
            <w:pPr>
              <w:jc w:val="right"/>
              <w:rPr>
                <w:i/>
                <w:iCs/>
                <w:color w:val="808080"/>
                <w:sz w:val="14"/>
                <w:szCs w:val="14"/>
                <w:lang w:val="en-US"/>
              </w:rPr>
            </w:pPr>
          </w:p>
          <w:p w14:paraId="1F82E93F" w14:textId="77777777" w:rsidR="00BA24E0" w:rsidRPr="00816B6C" w:rsidRDefault="00BA24E0">
            <w:pPr>
              <w:jc w:val="right"/>
              <w:rPr>
                <w:i/>
                <w:iCs/>
                <w:color w:val="808080"/>
                <w:sz w:val="14"/>
                <w:szCs w:val="14"/>
                <w:lang w:val="en-US"/>
              </w:rPr>
            </w:pPr>
          </w:p>
          <w:p w14:paraId="7A22DA39" w14:textId="77777777" w:rsidR="00BA24E0" w:rsidRPr="00816B6C" w:rsidRDefault="00BA24E0">
            <w:pPr>
              <w:jc w:val="right"/>
              <w:rPr>
                <w:i/>
                <w:iCs/>
                <w:color w:val="808080"/>
                <w:sz w:val="14"/>
                <w:szCs w:val="14"/>
                <w:lang w:val="en-US"/>
              </w:rPr>
            </w:pPr>
          </w:p>
          <w:p w14:paraId="7FB1E7D1" w14:textId="7C3AE2FC" w:rsidR="00113A0A" w:rsidRDefault="00082F1A">
            <w:pPr>
              <w:jc w:val="right"/>
            </w:pPr>
            <w:r>
              <w:rPr>
                <w:i/>
                <w:iCs/>
                <w:color w:val="808080"/>
                <w:sz w:val="14"/>
                <w:szCs w:val="14"/>
              </w:rPr>
              <w:t xml:space="preserve">max. 15,000 characters, approx. 5 pages</w:t>
            </w:r>
          </w:p>
        </w:tc>
      </w:tr>
    </w:tbl>
    <w:p w14:paraId="0051DB05" w14:textId="77777777" w:rsidR="00113A0A" w:rsidRPr="00BA24E0" w:rsidRDefault="00082F1A">
      <w:pPr>
        <w:spacing w:before="180" w:after="70"/>
        <w:rPr>
          <w:lang w:val="en-GB"/>
        </w:rPr>
      </w:pPr>
      <w:r>
        <w:rPr>
          <w:b/>
          <w:bCs/>
          <w:color w:val="2E74B5"/>
          <w:sz w:val="20"/>
          <w:szCs w:val="20"/>
          <w:lang w:val="en-GB"/>
        </w:rPr>
        <w:t xml:space="preserve">Criterion 1. Scope: alignment with the Roadmap 2030 ambitions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113A0A" w:rsidRPr="00CD0802" w14:paraId="2645FFC0" w14:textId="77777777">
        <w:tc>
          <w:tcPr>
            <w:tcW w:w="10080" w:type="dxa"/>
            <w:tcBorders>
              <w:top w:val="single" w:sz="4" w:space="0" w:color="BFBFBF"/>
              <w:left w:val="single" w:sz="4" w:space="0" w:color="BFBFBF"/>
              <w:bottom w:val="single" w:sz="4" w:space="0" w:color="BFBFBF"/>
              <w:right w:val="single" w:sz="4" w:space="0" w:color="BFBFBF"/>
            </w:tcBorders>
            <w:shd w:val="clear" w:color="auto" w:fill="DEEAF6"/>
            <w:tcMar>
              <w:top w:w="50" w:type="dxa"/>
              <w:left w:w="90" w:type="dxa"/>
              <w:bottom w:w="50" w:type="dxa"/>
              <w:right w:w="90" w:type="dxa"/>
            </w:tcMar>
          </w:tcPr>
          <w:p w14:paraId="5F4BFEEB" w14:textId="77777777" w:rsidR="00113A0A" w:rsidRDefault="00082F1A">
            <w:pPr>
              <w:spacing w:after="40"/>
            </w:pPr>
            <w:r>
              <w:rPr>
                <w:b/>
                <w:bCs/>
                <w:sz w:val="15"/>
                <w:szCs w:val="15"/>
              </w:rPr>
              <w:t xml:space="preserve">Answer, in this order</w:t>
            </w:r>
          </w:p>
          <w:p w14:paraId="017F6EBE" w14:textId="77777777" w:rsidR="00113A0A" w:rsidRPr="00BA24E0" w:rsidRDefault="00082F1A">
            <w:pPr>
              <w:pStyle w:val="Prrafodelista"/>
              <w:numPr>
                <w:ilvl w:val="0"/>
                <w:numId w:val="2"/>
              </w:numPr>
              <w:spacing w:after="20" w:line="230" w:lineRule="auto"/>
              <w:rPr>
                <w:lang w:val="en-GB"/>
              </w:rPr>
            </w:pPr>
            <w:r>
              <w:rPr>
                <w:sz w:val="15"/>
                <w:szCs w:val="15"/>
                <w:lang w:val="en-GB"/>
              </w:rPr>
              <w:t xml:space="preserve">How and to what extent the project makes a measurable contribution to the objectives of the Roadmap 2030: with figures, farmers, hectares, tonnes or companies, over what period and against what starting point.</w:t>
            </w:r>
          </w:p>
          <w:p w14:paraId="10C82A12" w14:textId="77777777" w:rsidR="00113A0A" w:rsidRPr="00BA24E0" w:rsidRDefault="00082F1A">
            <w:pPr>
              <w:pStyle w:val="Prrafodelista"/>
              <w:numPr>
                <w:ilvl w:val="0"/>
                <w:numId w:val="2"/>
              </w:numPr>
              <w:spacing w:after="20" w:line="230" w:lineRule="auto"/>
              <w:rPr>
                <w:lang w:val="en-GB"/>
              </w:rPr>
            </w:pPr>
            <w:r>
              <w:rPr>
                <w:sz w:val="15"/>
                <w:szCs w:val="15"/>
                <w:lang w:val="en-GB"/>
              </w:rPr>
              <w:t>The key systemic challenges addressed.</w:t>
            </w:r>
          </w:p>
          <w:p w14:paraId="6A02AD1C" w14:textId="77777777" w:rsidR="00113A0A" w:rsidRDefault="00082F1A">
            <w:pPr>
              <w:pStyle w:val="Prrafodelista"/>
              <w:numPr>
                <w:ilvl w:val="0"/>
                <w:numId w:val="2"/>
              </w:numPr>
              <w:spacing w:after="20" w:line="230" w:lineRule="auto"/>
            </w:pPr>
            <w:r>
              <w:rPr>
                <w:sz w:val="15"/>
                <w:szCs w:val="15"/>
              </w:rPr>
              <w:t xml:space="preserve">Expected impact and outcomes.</w:t>
            </w:r>
          </w:p>
          <w:p w14:paraId="03B7F5D6" w14:textId="77777777" w:rsidR="00113A0A" w:rsidRPr="00BA24E0" w:rsidRDefault="00082F1A">
            <w:pPr>
              <w:pStyle w:val="Prrafodelista"/>
              <w:numPr>
                <w:ilvl w:val="0"/>
                <w:numId w:val="2"/>
              </w:numPr>
              <w:spacing w:after="20" w:line="230" w:lineRule="auto"/>
              <w:rPr>
                <w:lang w:val="en-GB"/>
              </w:rPr>
            </w:pPr>
            <w:r>
              <w:rPr>
                <w:sz w:val="15"/>
                <w:szCs w:val="15"/>
                <w:lang w:val="en-GB"/>
              </w:rPr>
              <w:t>Whether a science-based approach is taken, and on what grounds.</w:t>
            </w:r>
          </w:p>
          <w:p w14:paraId="435EC8B1" w14:textId="77777777" w:rsidR="00113A0A" w:rsidRPr="00BA24E0" w:rsidRDefault="00082F1A">
            <w:pPr>
              <w:pStyle w:val="Prrafodelista"/>
              <w:numPr>
                <w:ilvl w:val="0"/>
                <w:numId w:val="2"/>
              </w:numPr>
              <w:spacing w:after="20" w:line="230" w:lineRule="auto"/>
              <w:rPr>
                <w:lang w:val="en-GB"/>
              </w:rPr>
            </w:pPr>
            <w:r>
              <w:rPr>
                <w:sz w:val="15"/>
                <w:szCs w:val="15"/>
                <w:lang w:val="en-GB"/>
              </w:rPr>
              <w:t>Any conditions that could lead to adverse outcomes.</w:t>
            </w:r>
          </w:p>
        </w:tc>
      </w:tr>
    </w:tbl>
    <w:p w14:paraId="66712D3C" w14:textId="77777777" w:rsidR="00113A0A" w:rsidRPr="00BA24E0" w:rsidRDefault="00113A0A">
      <w:pPr>
        <w:spacing w:after="30" w:line="20" w:lineRule="exact"/>
        <w:rPr>
          <w:lang w:val="en-GB"/>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113A0A" w:rsidRPr="00CD0802" w14:paraId="1CE936C3" w14:textId="77777777" w:rsidTr="00BA24E0">
        <w:trPr>
          <w:trHeight w:val="1428"/>
        </w:trPr>
        <w:tc>
          <w:tcPr>
            <w:tcW w:w="1008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14:paraId="4FE81545" w14:textId="77777777" w:rsidR="00BA24E0" w:rsidRDefault="00BA24E0">
            <w:pPr>
              <w:jc w:val="right"/>
              <w:rPr>
                <w:i/>
                <w:iCs/>
                <w:color w:val="808080"/>
                <w:sz w:val="14"/>
                <w:szCs w:val="14"/>
                <w:lang w:val="en-GB"/>
              </w:rPr>
            </w:pPr>
          </w:p>
          <w:p w14:paraId="2198586C" w14:textId="77777777" w:rsidR="00BA24E0" w:rsidRDefault="00BA24E0">
            <w:pPr>
              <w:jc w:val="right"/>
              <w:rPr>
                <w:i/>
                <w:iCs/>
                <w:color w:val="808080"/>
                <w:sz w:val="14"/>
                <w:szCs w:val="14"/>
                <w:lang w:val="en-GB"/>
              </w:rPr>
            </w:pPr>
          </w:p>
          <w:p w14:paraId="447E9379" w14:textId="77777777" w:rsidR="00BA24E0" w:rsidRDefault="00BA24E0">
            <w:pPr>
              <w:jc w:val="right"/>
              <w:rPr>
                <w:i/>
                <w:iCs/>
                <w:color w:val="808080"/>
                <w:sz w:val="14"/>
                <w:szCs w:val="14"/>
                <w:lang w:val="en-GB"/>
              </w:rPr>
            </w:pPr>
          </w:p>
          <w:p w14:paraId="74DF060E" w14:textId="77777777" w:rsidR="00BA24E0" w:rsidRDefault="00BA24E0">
            <w:pPr>
              <w:jc w:val="right"/>
              <w:rPr>
                <w:i/>
                <w:iCs/>
                <w:color w:val="808080"/>
                <w:sz w:val="14"/>
                <w:szCs w:val="14"/>
                <w:lang w:val="en-GB"/>
              </w:rPr>
            </w:pPr>
          </w:p>
          <w:p w14:paraId="110A7CB0" w14:textId="77777777" w:rsidR="00BA24E0" w:rsidRDefault="00BA24E0">
            <w:pPr>
              <w:jc w:val="right"/>
              <w:rPr>
                <w:i/>
                <w:iCs/>
                <w:color w:val="808080"/>
                <w:sz w:val="14"/>
                <w:szCs w:val="14"/>
                <w:lang w:val="en-GB"/>
              </w:rPr>
            </w:pPr>
          </w:p>
          <w:p w14:paraId="661EEBBE" w14:textId="77777777" w:rsidR="00BA24E0" w:rsidRDefault="00BA24E0">
            <w:pPr>
              <w:jc w:val="right"/>
              <w:rPr>
                <w:i/>
                <w:iCs/>
                <w:color w:val="808080"/>
                <w:sz w:val="14"/>
                <w:szCs w:val="14"/>
                <w:lang w:val="en-GB"/>
              </w:rPr>
            </w:pPr>
          </w:p>
          <w:p w14:paraId="7286D86E" w14:textId="77777777" w:rsidR="00BA24E0" w:rsidRDefault="00BA24E0">
            <w:pPr>
              <w:jc w:val="right"/>
              <w:rPr>
                <w:i/>
                <w:iCs/>
                <w:color w:val="808080"/>
                <w:sz w:val="14"/>
                <w:szCs w:val="14"/>
                <w:lang w:val="en-GB"/>
              </w:rPr>
            </w:pPr>
          </w:p>
          <w:p w14:paraId="40306D98" w14:textId="4B46B47C" w:rsidR="00113A0A" w:rsidRPr="00BA24E0" w:rsidRDefault="00082F1A">
            <w:pPr>
              <w:jc w:val="right"/>
              <w:rPr>
                <w:lang w:val="en-GB"/>
              </w:rPr>
            </w:pPr>
            <w:r>
              <w:rPr>
                <w:i/>
                <w:iCs/>
                <w:color w:val="808080"/>
                <w:sz w:val="14"/>
                <w:szCs w:val="14"/>
                <w:lang w:val="en-GB"/>
              </w:rPr>
              <w:t xml:space="preserve">max. 5,000 characters · evidence: logframe, Annex 1</w:t>
            </w:r>
          </w:p>
        </w:tc>
      </w:tr>
    </w:tbl>
    <w:p w14:paraId="39E6A8D0" w14:textId="77777777" w:rsidR="00113A0A" w:rsidRPr="00BA24E0" w:rsidRDefault="00082F1A">
      <w:pPr>
        <w:spacing w:before="180" w:after="70"/>
        <w:rPr>
          <w:lang w:val="en-GB"/>
        </w:rPr>
      </w:pPr>
      <w:r>
        <w:rPr>
          <w:b/>
          <w:bCs/>
          <w:color w:val="2E74B5"/>
          <w:sz w:val="20"/>
          <w:szCs w:val="20"/>
          <w:lang w:val="en-GB"/>
        </w:rPr>
        <w:t>Criterion 2. Cross-company collaboration within and beyond the supply chains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113A0A" w:rsidRPr="00CD0802" w14:paraId="35F470C1" w14:textId="77777777">
        <w:tc>
          <w:tcPr>
            <w:tcW w:w="10080" w:type="dxa"/>
            <w:tcBorders>
              <w:top w:val="single" w:sz="4" w:space="0" w:color="BFBFBF"/>
              <w:left w:val="single" w:sz="4" w:space="0" w:color="BFBFBF"/>
              <w:bottom w:val="single" w:sz="4" w:space="0" w:color="BFBFBF"/>
              <w:right w:val="single" w:sz="4" w:space="0" w:color="BFBFBF"/>
            </w:tcBorders>
            <w:shd w:val="clear" w:color="auto" w:fill="DEEAF6"/>
            <w:tcMar>
              <w:top w:w="50" w:type="dxa"/>
              <w:left w:w="90" w:type="dxa"/>
              <w:bottom w:w="50" w:type="dxa"/>
              <w:right w:w="90" w:type="dxa"/>
            </w:tcMar>
          </w:tcPr>
          <w:p w14:paraId="60E70276" w14:textId="77777777" w:rsidR="00113A0A" w:rsidRDefault="00082F1A">
            <w:pPr>
              <w:spacing w:after="40"/>
            </w:pPr>
            <w:r>
              <w:rPr>
                <w:b/>
                <w:bCs/>
                <w:sz w:val="15"/>
                <w:szCs w:val="15"/>
              </w:rPr>
              <w:t xml:space="preserve">Answer, in this order</w:t>
            </w:r>
          </w:p>
          <w:p w14:paraId="19564CF9" w14:textId="77777777" w:rsidR="00113A0A" w:rsidRPr="00BA24E0" w:rsidRDefault="00082F1A">
            <w:pPr>
              <w:pStyle w:val="Prrafodelista"/>
              <w:numPr>
                <w:ilvl w:val="0"/>
                <w:numId w:val="2"/>
              </w:numPr>
              <w:spacing w:after="20" w:line="230" w:lineRule="auto"/>
              <w:rPr>
                <w:lang w:val="en-GB"/>
              </w:rPr>
            </w:pPr>
            <w:r>
              <w:rPr>
                <w:sz w:val="15"/>
                <w:szCs w:val="15"/>
                <w:lang w:val="en-GB"/>
              </w:rPr>
              <w:t>Which companies and stakeholders are involved, and why each is relevant.</w:t>
            </w:r>
          </w:p>
          <w:p w14:paraId="1ED3B9B6" w14:textId="77777777" w:rsidR="00113A0A" w:rsidRPr="00BA24E0" w:rsidRDefault="00082F1A">
            <w:pPr>
              <w:pStyle w:val="Prrafodelista"/>
              <w:numPr>
                <w:ilvl w:val="0"/>
                <w:numId w:val="2"/>
              </w:numPr>
              <w:spacing w:after="20" w:line="230" w:lineRule="auto"/>
              <w:rPr>
                <w:lang w:val="en-GB"/>
              </w:rPr>
            </w:pPr>
            <w:r>
              <w:rPr>
                <w:sz w:val="15"/>
                <w:szCs w:val="15"/>
                <w:lang w:val="en-GB"/>
              </w:rPr>
              <w:t>Which collaboration takes place within the same member sub-category, for example trader to trader, and which across the value chain more broadly.</w:t>
            </w:r>
          </w:p>
          <w:p w14:paraId="3B883902" w14:textId="77777777" w:rsidR="00113A0A" w:rsidRPr="00BA24E0" w:rsidRDefault="00082F1A">
            <w:pPr>
              <w:pStyle w:val="Prrafodelista"/>
              <w:numPr>
                <w:ilvl w:val="0"/>
                <w:numId w:val="2"/>
              </w:numPr>
              <w:spacing w:after="20" w:line="230" w:lineRule="auto"/>
              <w:rPr>
                <w:lang w:val="en-GB"/>
              </w:rPr>
            </w:pPr>
            <w:r>
              <w:rPr>
                <w:sz w:val="15"/>
                <w:szCs w:val="15"/>
                <w:lang w:val="en-GB"/>
              </w:rPr>
              <w:t>Which members from other categories take part, and what each contributes.</w:t>
            </w:r>
          </w:p>
          <w:p w14:paraId="73FFDCE9" w14:textId="77777777" w:rsidR="00113A0A" w:rsidRPr="00BA24E0" w:rsidRDefault="00082F1A">
            <w:pPr>
              <w:pStyle w:val="Prrafodelista"/>
              <w:numPr>
                <w:ilvl w:val="0"/>
                <w:numId w:val="2"/>
              </w:numPr>
              <w:spacing w:after="20" w:line="230" w:lineRule="auto"/>
              <w:rPr>
                <w:lang w:val="en-GB"/>
              </w:rPr>
            </w:pPr>
            <w:r>
              <w:rPr>
                <w:sz w:val="15"/>
                <w:szCs w:val="15"/>
                <w:lang w:val="en-GB"/>
              </w:rPr>
              <w:t>The specific financial, in-kind and technical contribution of each company and organisation.</w:t>
            </w:r>
          </w:p>
          <w:p w14:paraId="39CAD905" w14:textId="77777777" w:rsidR="00113A0A" w:rsidRPr="00BA24E0" w:rsidRDefault="00082F1A">
            <w:pPr>
              <w:pStyle w:val="Prrafodelista"/>
              <w:numPr>
                <w:ilvl w:val="0"/>
                <w:numId w:val="2"/>
              </w:numPr>
              <w:spacing w:after="20" w:line="230" w:lineRule="auto"/>
              <w:rPr>
                <w:lang w:val="en-GB"/>
              </w:rPr>
            </w:pPr>
            <w:r>
              <w:rPr>
                <w:sz w:val="15"/>
                <w:szCs w:val="15"/>
                <w:lang w:val="en-GB"/>
              </w:rPr>
              <w:t>Which shared resources, expertise, networks and finance are leveraged, and what that makes possible that no partner could achieve independently.</w:t>
            </w:r>
          </w:p>
        </w:tc>
      </w:tr>
    </w:tbl>
    <w:p w14:paraId="7D967114" w14:textId="77777777" w:rsidR="00113A0A" w:rsidRPr="00BA24E0" w:rsidRDefault="00113A0A">
      <w:pPr>
        <w:spacing w:after="30" w:line="20" w:lineRule="exact"/>
        <w:rPr>
          <w:lang w:val="en-GB"/>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113A0A" w14:paraId="2802AC0F" w14:textId="77777777" w:rsidTr="00BA24E0">
        <w:trPr>
          <w:trHeight w:val="1620"/>
        </w:trPr>
        <w:tc>
          <w:tcPr>
            <w:tcW w:w="1008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14:paraId="1E84A575" w14:textId="77777777" w:rsidR="00BA24E0" w:rsidRPr="00816B6C" w:rsidRDefault="00BA24E0">
            <w:pPr>
              <w:jc w:val="right"/>
              <w:rPr>
                <w:i/>
                <w:iCs/>
                <w:color w:val="808080"/>
                <w:sz w:val="14"/>
                <w:szCs w:val="14"/>
                <w:lang w:val="en-US"/>
              </w:rPr>
            </w:pPr>
          </w:p>
          <w:p w14:paraId="74E89CAF" w14:textId="77777777" w:rsidR="00BA24E0" w:rsidRPr="00816B6C" w:rsidRDefault="00BA24E0">
            <w:pPr>
              <w:jc w:val="right"/>
              <w:rPr>
                <w:i/>
                <w:iCs/>
                <w:color w:val="808080"/>
                <w:sz w:val="14"/>
                <w:szCs w:val="14"/>
                <w:lang w:val="en-US"/>
              </w:rPr>
            </w:pPr>
          </w:p>
          <w:p w14:paraId="329B0D0B" w14:textId="77777777" w:rsidR="00BA24E0" w:rsidRPr="00816B6C" w:rsidRDefault="00BA24E0">
            <w:pPr>
              <w:jc w:val="right"/>
              <w:rPr>
                <w:i/>
                <w:iCs/>
                <w:color w:val="808080"/>
                <w:sz w:val="14"/>
                <w:szCs w:val="14"/>
                <w:lang w:val="en-US"/>
              </w:rPr>
            </w:pPr>
          </w:p>
          <w:p w14:paraId="792C0EC1" w14:textId="77777777" w:rsidR="00BA24E0" w:rsidRPr="00816B6C" w:rsidRDefault="00BA24E0">
            <w:pPr>
              <w:jc w:val="right"/>
              <w:rPr>
                <w:i/>
                <w:iCs/>
                <w:color w:val="808080"/>
                <w:sz w:val="14"/>
                <w:szCs w:val="14"/>
                <w:lang w:val="en-US"/>
              </w:rPr>
            </w:pPr>
          </w:p>
          <w:p w14:paraId="4C2F32D2" w14:textId="77777777" w:rsidR="00BA24E0" w:rsidRPr="00816B6C" w:rsidRDefault="00BA24E0">
            <w:pPr>
              <w:jc w:val="right"/>
              <w:rPr>
                <w:i/>
                <w:iCs/>
                <w:color w:val="808080"/>
                <w:sz w:val="14"/>
                <w:szCs w:val="14"/>
                <w:lang w:val="en-US"/>
              </w:rPr>
            </w:pPr>
          </w:p>
          <w:p w14:paraId="0597AC6E" w14:textId="77777777" w:rsidR="00BA24E0" w:rsidRPr="00816B6C" w:rsidRDefault="00BA24E0">
            <w:pPr>
              <w:jc w:val="right"/>
              <w:rPr>
                <w:i/>
                <w:iCs/>
                <w:color w:val="808080"/>
                <w:sz w:val="14"/>
                <w:szCs w:val="14"/>
                <w:lang w:val="en-US"/>
              </w:rPr>
            </w:pPr>
          </w:p>
          <w:p w14:paraId="7D81454F" w14:textId="77777777" w:rsidR="00BA24E0" w:rsidRPr="00816B6C" w:rsidRDefault="00BA24E0">
            <w:pPr>
              <w:jc w:val="right"/>
              <w:rPr>
                <w:i/>
                <w:iCs/>
                <w:color w:val="808080"/>
                <w:sz w:val="14"/>
                <w:szCs w:val="14"/>
                <w:lang w:val="en-US"/>
              </w:rPr>
            </w:pPr>
          </w:p>
          <w:p w14:paraId="1A5AA438" w14:textId="77777777" w:rsidR="00BA24E0" w:rsidRPr="00816B6C" w:rsidRDefault="00BA24E0">
            <w:pPr>
              <w:jc w:val="right"/>
              <w:rPr>
                <w:i/>
                <w:iCs/>
                <w:color w:val="808080"/>
                <w:sz w:val="14"/>
                <w:szCs w:val="14"/>
                <w:lang w:val="en-US"/>
              </w:rPr>
            </w:pPr>
          </w:p>
          <w:p w14:paraId="4B376AA2" w14:textId="634CF4DD" w:rsidR="00113A0A" w:rsidRDefault="00082F1A">
            <w:pPr>
              <w:jc w:val="right"/>
            </w:pPr>
            <w:r>
              <w:rPr>
                <w:i/>
                <w:iCs/>
                <w:color w:val="808080"/>
                <w:sz w:val="14"/>
                <w:szCs w:val="14"/>
              </w:rPr>
              <w:t xml:space="preserve">max. 5,000 characters</w:t>
            </w:r>
          </w:p>
        </w:tc>
      </w:tr>
    </w:tbl>
    <w:p w14:paraId="098F81CF" w14:textId="77777777" w:rsidR="00113A0A" w:rsidRPr="00BA24E0" w:rsidRDefault="00082F1A">
      <w:pPr>
        <w:spacing w:before="180" w:after="70"/>
        <w:rPr>
          <w:lang w:val="en-GB"/>
        </w:rPr>
      </w:pPr>
      <w:r>
        <w:rPr>
          <w:b/>
          <w:bCs/>
          <w:color w:val="2E74B5"/>
          <w:sz w:val="20"/>
          <w:szCs w:val="20"/>
          <w:lang w:val="en-GB"/>
        </w:rPr>
        <w:t>Criterion 3. Local priorities and policies, and institutional embedding</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113A0A" w:rsidRPr="00CD0802" w14:paraId="35AEB487" w14:textId="77777777">
        <w:tc>
          <w:tcPr>
            <w:tcW w:w="10080" w:type="dxa"/>
            <w:tcBorders>
              <w:top w:val="single" w:sz="4" w:space="0" w:color="BFBFBF"/>
              <w:left w:val="single" w:sz="4" w:space="0" w:color="BFBFBF"/>
              <w:bottom w:val="single" w:sz="4" w:space="0" w:color="BFBFBF"/>
              <w:right w:val="single" w:sz="4" w:space="0" w:color="BFBFBF"/>
            </w:tcBorders>
            <w:shd w:val="clear" w:color="auto" w:fill="DEEAF6"/>
            <w:tcMar>
              <w:top w:w="50" w:type="dxa"/>
              <w:left w:w="90" w:type="dxa"/>
              <w:bottom w:w="50" w:type="dxa"/>
              <w:right w:w="90" w:type="dxa"/>
            </w:tcMar>
          </w:tcPr>
          <w:p w14:paraId="6173AB2D" w14:textId="77777777" w:rsidR="00113A0A" w:rsidRDefault="00082F1A">
            <w:pPr>
              <w:spacing w:after="40"/>
            </w:pPr>
            <w:r>
              <w:rPr>
                <w:b/>
                <w:bCs/>
                <w:sz w:val="15"/>
                <w:szCs w:val="15"/>
              </w:rPr>
              <w:t xml:space="preserve">Answer, in this order</w:t>
            </w:r>
          </w:p>
          <w:p w14:paraId="2D7ADA68" w14:textId="77777777" w:rsidR="00113A0A" w:rsidRPr="00BA24E0" w:rsidRDefault="00082F1A">
            <w:pPr>
              <w:pStyle w:val="Prrafodelista"/>
              <w:numPr>
                <w:ilvl w:val="0"/>
                <w:numId w:val="2"/>
              </w:numPr>
              <w:spacing w:after="20" w:line="230" w:lineRule="auto"/>
              <w:rPr>
                <w:lang w:val="en-GB"/>
              </w:rPr>
            </w:pPr>
            <w:r>
              <w:rPr>
                <w:sz w:val="15"/>
                <w:szCs w:val="15"/>
                <w:lang w:val="en-GB"/>
              </w:rPr>
              <w:t>To what extent the project is aligned with local government priorities and policies.</w:t>
            </w:r>
          </w:p>
          <w:p w14:paraId="5D198153" w14:textId="77777777" w:rsidR="00113A0A" w:rsidRPr="00BA24E0" w:rsidRDefault="00082F1A">
            <w:pPr>
              <w:pStyle w:val="Prrafodelista"/>
              <w:numPr>
                <w:ilvl w:val="0"/>
                <w:numId w:val="2"/>
              </w:numPr>
              <w:spacing w:after="20" w:line="230" w:lineRule="auto"/>
              <w:rPr>
                <w:lang w:val="en-GB"/>
              </w:rPr>
            </w:pPr>
            <w:r>
              <w:rPr>
                <w:sz w:val="15"/>
                <w:szCs w:val="15"/>
                <w:lang w:val="en-GB"/>
              </w:rPr>
              <w:t>How it is institutionally embedded, and which institution hosts or governs it.</w:t>
            </w:r>
          </w:p>
          <w:p w14:paraId="36833A2D" w14:textId="77777777" w:rsidR="00113A0A" w:rsidRPr="00BA24E0" w:rsidRDefault="00082F1A">
            <w:pPr>
              <w:pStyle w:val="Prrafodelista"/>
              <w:numPr>
                <w:ilvl w:val="0"/>
                <w:numId w:val="2"/>
              </w:numPr>
              <w:spacing w:after="20" w:line="230" w:lineRule="auto"/>
              <w:rPr>
                <w:lang w:val="en-GB"/>
              </w:rPr>
            </w:pPr>
            <w:r>
              <w:rPr>
                <w:sz w:val="15"/>
                <w:szCs w:val="15"/>
                <w:lang w:val="en-GB"/>
              </w:rPr>
              <w:t>Which local stakeholders take part in implementation, and how responsibility transfers to them over time.</w:t>
            </w:r>
          </w:p>
          <w:p w14:paraId="635B8ED6" w14:textId="77777777" w:rsidR="00113A0A" w:rsidRPr="00BA24E0" w:rsidRDefault="00082F1A">
            <w:pPr>
              <w:pStyle w:val="Prrafodelista"/>
              <w:numPr>
                <w:ilvl w:val="0"/>
                <w:numId w:val="2"/>
              </w:numPr>
              <w:spacing w:after="20" w:line="230" w:lineRule="auto"/>
              <w:rPr>
                <w:lang w:val="en-GB"/>
              </w:rPr>
            </w:pPr>
            <w:r>
              <w:rPr>
                <w:sz w:val="15"/>
                <w:szCs w:val="15"/>
                <w:lang w:val="en-GB"/>
              </w:rPr>
              <w:t>To what extent the project draws on local government support.</w:t>
            </w:r>
          </w:p>
          <w:p w14:paraId="4A839450" w14:textId="77777777" w:rsidR="00113A0A" w:rsidRPr="00BA24E0" w:rsidRDefault="00082F1A">
            <w:pPr>
              <w:pStyle w:val="Prrafodelista"/>
              <w:numPr>
                <w:ilvl w:val="0"/>
                <w:numId w:val="2"/>
              </w:numPr>
              <w:spacing w:after="20" w:line="230" w:lineRule="auto"/>
              <w:rPr>
                <w:lang w:val="en-GB"/>
              </w:rPr>
            </w:pPr>
            <w:r>
              <w:rPr>
                <w:sz w:val="15"/>
                <w:szCs w:val="15"/>
                <w:lang w:val="en-GB"/>
              </w:rPr>
              <w:t>The capacity-building measures that strengthen local institutions such as producer associations, vocational training institutions or extension services, and how they will continue the work once the project ends.</w:t>
            </w:r>
          </w:p>
          <w:p w14:paraId="34DDA278" w14:textId="77777777" w:rsidR="00113A0A" w:rsidRPr="00BA24E0" w:rsidRDefault="00082F1A">
            <w:pPr>
              <w:pStyle w:val="Prrafodelista"/>
              <w:numPr>
                <w:ilvl w:val="0"/>
                <w:numId w:val="2"/>
              </w:numPr>
              <w:spacing w:after="20" w:line="230" w:lineRule="auto"/>
              <w:rPr>
                <w:lang w:val="en-GB"/>
              </w:rPr>
            </w:pPr>
            <w:r>
              <w:rPr>
                <w:sz w:val="15"/>
                <w:szCs w:val="15"/>
                <w:lang w:val="en-GB"/>
              </w:rPr>
              <w:t>The exit strategy: what ends, what continues, and who pays for it.</w:t>
            </w:r>
          </w:p>
        </w:tc>
      </w:tr>
    </w:tbl>
    <w:p w14:paraId="0A507E35" w14:textId="77777777" w:rsidR="00113A0A" w:rsidRPr="00BA24E0" w:rsidRDefault="00113A0A">
      <w:pPr>
        <w:spacing w:after="30" w:line="20" w:lineRule="exact"/>
        <w:rPr>
          <w:lang w:val="en-GB"/>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113A0A" w14:paraId="0CA0666A" w14:textId="77777777" w:rsidTr="00BA24E0">
        <w:trPr>
          <w:trHeight w:val="1638"/>
        </w:trPr>
        <w:tc>
          <w:tcPr>
            <w:tcW w:w="1008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14:paraId="31235957" w14:textId="77777777" w:rsidR="00BA24E0" w:rsidRPr="00816B6C" w:rsidRDefault="00BA24E0">
            <w:pPr>
              <w:jc w:val="right"/>
              <w:rPr>
                <w:i/>
                <w:iCs/>
                <w:color w:val="808080"/>
                <w:sz w:val="14"/>
                <w:szCs w:val="14"/>
                <w:lang w:val="en-US"/>
              </w:rPr>
            </w:pPr>
          </w:p>
          <w:p w14:paraId="5B23F355" w14:textId="77777777" w:rsidR="00BA24E0" w:rsidRPr="00816B6C" w:rsidRDefault="00BA24E0">
            <w:pPr>
              <w:jc w:val="right"/>
              <w:rPr>
                <w:i/>
                <w:iCs/>
                <w:color w:val="808080"/>
                <w:sz w:val="14"/>
                <w:szCs w:val="14"/>
                <w:lang w:val="en-US"/>
              </w:rPr>
            </w:pPr>
          </w:p>
          <w:p w14:paraId="2891D3E9" w14:textId="77777777" w:rsidR="00BA24E0" w:rsidRPr="00816B6C" w:rsidRDefault="00BA24E0">
            <w:pPr>
              <w:jc w:val="right"/>
              <w:rPr>
                <w:i/>
                <w:iCs/>
                <w:color w:val="808080"/>
                <w:sz w:val="14"/>
                <w:szCs w:val="14"/>
                <w:lang w:val="en-US"/>
              </w:rPr>
            </w:pPr>
          </w:p>
          <w:p w14:paraId="01395859" w14:textId="77777777" w:rsidR="00BA24E0" w:rsidRPr="00816B6C" w:rsidRDefault="00BA24E0">
            <w:pPr>
              <w:jc w:val="right"/>
              <w:rPr>
                <w:i/>
                <w:iCs/>
                <w:color w:val="808080"/>
                <w:sz w:val="14"/>
                <w:szCs w:val="14"/>
                <w:lang w:val="en-US"/>
              </w:rPr>
            </w:pPr>
          </w:p>
          <w:p w14:paraId="41DBD791" w14:textId="77777777" w:rsidR="00BA24E0" w:rsidRPr="00816B6C" w:rsidRDefault="00BA24E0">
            <w:pPr>
              <w:jc w:val="right"/>
              <w:rPr>
                <w:i/>
                <w:iCs/>
                <w:color w:val="808080"/>
                <w:sz w:val="14"/>
                <w:szCs w:val="14"/>
                <w:lang w:val="en-US"/>
              </w:rPr>
            </w:pPr>
          </w:p>
          <w:p w14:paraId="04A1C0DF" w14:textId="77777777" w:rsidR="00BA24E0" w:rsidRPr="00816B6C" w:rsidRDefault="00BA24E0">
            <w:pPr>
              <w:jc w:val="right"/>
              <w:rPr>
                <w:i/>
                <w:iCs/>
                <w:color w:val="808080"/>
                <w:sz w:val="14"/>
                <w:szCs w:val="14"/>
                <w:lang w:val="en-US"/>
              </w:rPr>
            </w:pPr>
          </w:p>
          <w:p w14:paraId="0867AE8F" w14:textId="29E9AD15" w:rsidR="00113A0A" w:rsidRDefault="00082F1A">
            <w:pPr>
              <w:jc w:val="right"/>
            </w:pPr>
            <w:r>
              <w:rPr>
                <w:i/>
                <w:iCs/>
                <w:color w:val="808080"/>
                <w:sz w:val="14"/>
                <w:szCs w:val="14"/>
              </w:rPr>
              <w:t xml:space="preserve">max. 5,000 characters</w:t>
            </w:r>
          </w:p>
        </w:tc>
      </w:tr>
    </w:tbl>
    <w:p w14:paraId="0085A869" w14:textId="77777777" w:rsidR="00113A0A" w:rsidRPr="00BA24E0" w:rsidRDefault="00082F1A">
      <w:pPr>
        <w:spacing w:before="180" w:after="70"/>
        <w:rPr>
          <w:lang w:val="en-GB"/>
        </w:rPr>
      </w:pPr>
      <w:r>
        <w:rPr>
          <w:b/>
          <w:bCs/>
          <w:color w:val="2E74B5"/>
          <w:sz w:val="20"/>
          <w:szCs w:val="20"/>
          <w:lang w:val="en-GB"/>
        </w:rPr>
        <w:t>Criterion 4. Coordination with other international and sector initiatives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113A0A" w:rsidRPr="00CD0802" w14:paraId="3D93BF09" w14:textId="77777777">
        <w:tc>
          <w:tcPr>
            <w:tcW w:w="10080" w:type="dxa"/>
            <w:tcBorders>
              <w:top w:val="single" w:sz="4" w:space="0" w:color="BFBFBF"/>
              <w:left w:val="single" w:sz="4" w:space="0" w:color="BFBFBF"/>
              <w:bottom w:val="single" w:sz="4" w:space="0" w:color="BFBFBF"/>
              <w:right w:val="single" w:sz="4" w:space="0" w:color="BFBFBF"/>
            </w:tcBorders>
            <w:shd w:val="clear" w:color="auto" w:fill="DEEAF6"/>
            <w:tcMar>
              <w:top w:w="50" w:type="dxa"/>
              <w:left w:w="90" w:type="dxa"/>
              <w:bottom w:w="50" w:type="dxa"/>
              <w:right w:w="90" w:type="dxa"/>
            </w:tcMar>
          </w:tcPr>
          <w:p w14:paraId="229A6497" w14:textId="77777777" w:rsidR="00113A0A" w:rsidRDefault="00082F1A">
            <w:pPr>
              <w:spacing w:after="40"/>
            </w:pPr>
            <w:r>
              <w:rPr>
                <w:b/>
                <w:bCs/>
                <w:sz w:val="15"/>
                <w:szCs w:val="15"/>
              </w:rPr>
              <w:t xml:space="preserve">Answer, in this order</w:t>
            </w:r>
          </w:p>
          <w:p w14:paraId="1811C149" w14:textId="77777777" w:rsidR="00113A0A" w:rsidRPr="00BA24E0" w:rsidRDefault="00082F1A">
            <w:pPr>
              <w:pStyle w:val="Prrafodelista"/>
              <w:numPr>
                <w:ilvl w:val="0"/>
                <w:numId w:val="2"/>
              </w:numPr>
              <w:spacing w:after="20" w:line="230" w:lineRule="auto"/>
              <w:rPr>
                <w:lang w:val="en-GB"/>
              </w:rPr>
            </w:pPr>
            <w:r>
              <w:rPr>
                <w:sz w:val="15"/>
                <w:szCs w:val="15"/>
                <w:lang w:val="en-GB"/>
              </w:rPr>
              <w:t>To what extent the project is aligned with local and international sector initiatives.</w:t>
            </w:r>
          </w:p>
          <w:p w14:paraId="7C30D6FC" w14:textId="77777777" w:rsidR="00113A0A" w:rsidRPr="00BA24E0" w:rsidRDefault="00082F1A">
            <w:pPr>
              <w:pStyle w:val="Prrafodelista"/>
              <w:numPr>
                <w:ilvl w:val="0"/>
                <w:numId w:val="2"/>
              </w:numPr>
              <w:spacing w:after="20" w:line="230" w:lineRule="auto"/>
              <w:rPr>
                <w:lang w:val="en-GB"/>
              </w:rPr>
            </w:pPr>
            <w:r>
              <w:rPr>
                <w:sz w:val="15"/>
                <w:szCs w:val="15"/>
                <w:lang w:val="en-GB"/>
              </w:rPr>
              <w:t>Which other initiatives are active on the same issue in the same geography, and how duplication will be avoided.</w:t>
            </w:r>
          </w:p>
          <w:p w14:paraId="78B47259" w14:textId="77777777" w:rsidR="00113A0A" w:rsidRPr="00BA24E0" w:rsidRDefault="00082F1A">
            <w:pPr>
              <w:pStyle w:val="Prrafodelista"/>
              <w:numPr>
                <w:ilvl w:val="0"/>
                <w:numId w:val="2"/>
              </w:numPr>
              <w:spacing w:after="20" w:line="230" w:lineRule="auto"/>
              <w:rPr>
                <w:lang w:val="en-GB"/>
              </w:rPr>
            </w:pPr>
            <w:r>
              <w:rPr>
                <w:sz w:val="15"/>
                <w:szCs w:val="15"/>
                <w:lang w:val="en-GB"/>
              </w:rPr>
              <w:t>How the project will contribute to implementing those policies and initiatives.</w:t>
            </w:r>
          </w:p>
        </w:tc>
      </w:tr>
    </w:tbl>
    <w:p w14:paraId="68149C1A" w14:textId="77777777" w:rsidR="00113A0A" w:rsidRPr="00BA24E0" w:rsidRDefault="00113A0A">
      <w:pPr>
        <w:spacing w:after="30" w:line="20" w:lineRule="exact"/>
        <w:rPr>
          <w:lang w:val="en-GB"/>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113A0A" w14:paraId="04C71A72" w14:textId="77777777" w:rsidTr="00BA24E0">
        <w:trPr>
          <w:trHeight w:val="1614"/>
        </w:trPr>
        <w:tc>
          <w:tcPr>
            <w:tcW w:w="1008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14:paraId="558B0AC7" w14:textId="77777777" w:rsidR="00BA24E0" w:rsidRPr="00816B6C" w:rsidRDefault="00BA24E0">
            <w:pPr>
              <w:jc w:val="right"/>
              <w:rPr>
                <w:i/>
                <w:iCs/>
                <w:color w:val="808080"/>
                <w:sz w:val="14"/>
                <w:szCs w:val="14"/>
                <w:lang w:val="en-US"/>
              </w:rPr>
            </w:pPr>
          </w:p>
          <w:p w14:paraId="15A74007" w14:textId="77777777" w:rsidR="00BA24E0" w:rsidRPr="00816B6C" w:rsidRDefault="00BA24E0">
            <w:pPr>
              <w:jc w:val="right"/>
              <w:rPr>
                <w:i/>
                <w:iCs/>
                <w:color w:val="808080"/>
                <w:sz w:val="14"/>
                <w:szCs w:val="14"/>
                <w:lang w:val="en-US"/>
              </w:rPr>
            </w:pPr>
          </w:p>
          <w:p w14:paraId="340C5244" w14:textId="77777777" w:rsidR="00BA24E0" w:rsidRPr="00816B6C" w:rsidRDefault="00BA24E0">
            <w:pPr>
              <w:jc w:val="right"/>
              <w:rPr>
                <w:i/>
                <w:iCs/>
                <w:color w:val="808080"/>
                <w:sz w:val="14"/>
                <w:szCs w:val="14"/>
                <w:lang w:val="en-US"/>
              </w:rPr>
            </w:pPr>
          </w:p>
          <w:p w14:paraId="0016427C" w14:textId="77777777" w:rsidR="00BA24E0" w:rsidRPr="00816B6C" w:rsidRDefault="00BA24E0">
            <w:pPr>
              <w:jc w:val="right"/>
              <w:rPr>
                <w:i/>
                <w:iCs/>
                <w:color w:val="808080"/>
                <w:sz w:val="14"/>
                <w:szCs w:val="14"/>
                <w:lang w:val="en-US"/>
              </w:rPr>
            </w:pPr>
          </w:p>
          <w:p w14:paraId="59701432" w14:textId="77777777" w:rsidR="00BA24E0" w:rsidRPr="00816B6C" w:rsidRDefault="00BA24E0">
            <w:pPr>
              <w:jc w:val="right"/>
              <w:rPr>
                <w:i/>
                <w:iCs/>
                <w:color w:val="808080"/>
                <w:sz w:val="14"/>
                <w:szCs w:val="14"/>
                <w:lang w:val="en-US"/>
              </w:rPr>
            </w:pPr>
          </w:p>
          <w:p w14:paraId="5BB4937B" w14:textId="77777777" w:rsidR="00BA24E0" w:rsidRPr="00816B6C" w:rsidRDefault="00BA24E0">
            <w:pPr>
              <w:jc w:val="right"/>
              <w:rPr>
                <w:i/>
                <w:iCs/>
                <w:color w:val="808080"/>
                <w:sz w:val="14"/>
                <w:szCs w:val="14"/>
                <w:lang w:val="en-US"/>
              </w:rPr>
            </w:pPr>
          </w:p>
          <w:p w14:paraId="19DB2994" w14:textId="77777777" w:rsidR="00BA24E0" w:rsidRPr="00816B6C" w:rsidRDefault="00BA24E0">
            <w:pPr>
              <w:jc w:val="right"/>
              <w:rPr>
                <w:i/>
                <w:iCs/>
                <w:color w:val="808080"/>
                <w:sz w:val="14"/>
                <w:szCs w:val="14"/>
                <w:lang w:val="en-US"/>
              </w:rPr>
            </w:pPr>
          </w:p>
          <w:p w14:paraId="41B62C1D" w14:textId="398AB8AA" w:rsidR="00113A0A" w:rsidRDefault="00082F1A">
            <w:pPr>
              <w:jc w:val="right"/>
            </w:pPr>
            <w:r>
              <w:rPr>
                <w:i/>
                <w:iCs/>
                <w:color w:val="808080"/>
                <w:sz w:val="14"/>
                <w:szCs w:val="14"/>
              </w:rPr>
              <w:t xml:space="preserve">max. 5,000 characters</w:t>
            </w:r>
          </w:p>
        </w:tc>
      </w:tr>
    </w:tbl>
    <w:p w14:paraId="654E4CF2" w14:textId="77777777" w:rsidR="00113A0A" w:rsidRPr="00BA24E0" w:rsidRDefault="00082F1A">
      <w:pPr>
        <w:spacing w:before="180" w:after="70"/>
        <w:rPr>
          <w:lang w:val="en-GB"/>
        </w:rPr>
      </w:pPr>
      <w:r>
        <w:rPr>
          <w:b/>
          <w:bCs/>
          <w:color w:val="2E74B5"/>
          <w:sz w:val="20"/>
          <w:szCs w:val="20"/>
          <w:lang w:val="en-GB"/>
        </w:rPr>
        <w:t>Criterion 5. Implementation capacity and project management</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113A0A" w:rsidRPr="00CD0802" w14:paraId="6D492893" w14:textId="77777777">
        <w:tc>
          <w:tcPr>
            <w:tcW w:w="10080" w:type="dxa"/>
            <w:tcBorders>
              <w:top w:val="single" w:sz="4" w:space="0" w:color="BFBFBF"/>
              <w:left w:val="single" w:sz="4" w:space="0" w:color="BFBFBF"/>
              <w:bottom w:val="single" w:sz="4" w:space="0" w:color="BFBFBF"/>
              <w:right w:val="single" w:sz="4" w:space="0" w:color="BFBFBF"/>
            </w:tcBorders>
            <w:shd w:val="clear" w:color="auto" w:fill="DEEAF6"/>
            <w:tcMar>
              <w:top w:w="50" w:type="dxa"/>
              <w:left w:w="90" w:type="dxa"/>
              <w:bottom w:w="50" w:type="dxa"/>
              <w:right w:w="90" w:type="dxa"/>
            </w:tcMar>
          </w:tcPr>
          <w:p w14:paraId="07EACF56" w14:textId="77777777" w:rsidR="00113A0A" w:rsidRDefault="00082F1A">
            <w:pPr>
              <w:spacing w:after="40"/>
            </w:pPr>
            <w:r>
              <w:rPr>
                <w:b/>
                <w:bCs/>
                <w:sz w:val="15"/>
                <w:szCs w:val="15"/>
              </w:rPr>
              <w:t xml:space="preserve">Answer, in this order</w:t>
            </w:r>
          </w:p>
          <w:p w14:paraId="5620CD8A" w14:textId="77777777" w:rsidR="00113A0A" w:rsidRPr="00BA24E0" w:rsidRDefault="00082F1A">
            <w:pPr>
              <w:pStyle w:val="Prrafodelista"/>
              <w:numPr>
                <w:ilvl w:val="0"/>
                <w:numId w:val="2"/>
              </w:numPr>
              <w:spacing w:after="20" w:line="230" w:lineRule="auto"/>
              <w:rPr>
                <w:lang w:val="en-GB"/>
              </w:rPr>
            </w:pPr>
            <w:r>
              <w:rPr>
                <w:sz w:val="15"/>
                <w:szCs w:val="15"/>
                <w:lang w:val="en-GB"/>
              </w:rPr>
              <w:t>The profile of the proposed implementing organisation or organisations.</w:t>
            </w:r>
          </w:p>
          <w:p w14:paraId="437A02EC" w14:textId="77777777" w:rsidR="00113A0A" w:rsidRPr="00BA24E0" w:rsidRDefault="00082F1A">
            <w:pPr>
              <w:pStyle w:val="Prrafodelista"/>
              <w:numPr>
                <w:ilvl w:val="0"/>
                <w:numId w:val="2"/>
              </w:numPr>
              <w:spacing w:after="20" w:line="230" w:lineRule="auto"/>
              <w:rPr>
                <w:lang w:val="en-GB"/>
              </w:rPr>
            </w:pPr>
            <w:r>
              <w:rPr>
                <w:sz w:val="15"/>
                <w:szCs w:val="15"/>
                <w:lang w:val="en-GB"/>
              </w:rPr>
              <w:t>Their proven track record: previous and existing projects, activities and experience in the project countries and field of activity.</w:t>
            </w:r>
          </w:p>
          <w:p w14:paraId="3ACEDEC4" w14:textId="77777777" w:rsidR="00113A0A" w:rsidRPr="00BA24E0" w:rsidRDefault="00082F1A">
            <w:pPr>
              <w:pStyle w:val="Prrafodelista"/>
              <w:numPr>
                <w:ilvl w:val="0"/>
                <w:numId w:val="2"/>
              </w:numPr>
              <w:spacing w:after="20" w:line="230" w:lineRule="auto"/>
              <w:rPr>
                <w:lang w:val="en-GB"/>
              </w:rPr>
            </w:pPr>
            <w:r>
              <w:rPr>
                <w:sz w:val="15"/>
                <w:szCs w:val="15"/>
                <w:lang w:val="en-GB"/>
              </w:rPr>
              <w:t>The experience and knowledge of the team in charge, with CVs attached in Annex 4.</w:t>
            </w:r>
          </w:p>
          <w:p w14:paraId="2D44E689" w14:textId="77777777" w:rsidR="00113A0A" w:rsidRPr="00BA24E0" w:rsidRDefault="00082F1A">
            <w:pPr>
              <w:pStyle w:val="Prrafodelista"/>
              <w:numPr>
                <w:ilvl w:val="0"/>
                <w:numId w:val="2"/>
              </w:numPr>
              <w:spacing w:after="20" w:line="230" w:lineRule="auto"/>
              <w:rPr>
                <w:lang w:val="en-GB"/>
              </w:rPr>
            </w:pPr>
            <w:r>
              <w:rPr>
                <w:sz w:val="15"/>
                <w:szCs w:val="15"/>
                <w:lang w:val="en-GB"/>
              </w:rPr>
              <w:t>The organisational set-up, and the roles and responsibilities of key partners, co-applicants and stakeholders in project management.</w:t>
            </w:r>
          </w:p>
          <w:p w14:paraId="474CEDBC" w14:textId="77777777" w:rsidR="00113A0A" w:rsidRPr="00BA24E0" w:rsidRDefault="00082F1A">
            <w:pPr>
              <w:pStyle w:val="Prrafodelista"/>
              <w:numPr>
                <w:ilvl w:val="0"/>
                <w:numId w:val="2"/>
              </w:numPr>
              <w:spacing w:after="20" w:line="230" w:lineRule="auto"/>
              <w:rPr>
                <w:lang w:val="en-GB"/>
              </w:rPr>
            </w:pPr>
            <w:r>
              <w:rPr>
                <w:sz w:val="15"/>
                <w:szCs w:val="15"/>
                <w:lang w:val="en-GB"/>
              </w:rPr>
              <w:t>The governance structure of the project, and how it ensures stakeholder engagement.</w:t>
            </w:r>
          </w:p>
        </w:tc>
      </w:tr>
    </w:tbl>
    <w:p w14:paraId="2AA68318" w14:textId="77777777" w:rsidR="00113A0A" w:rsidRPr="00BA24E0" w:rsidRDefault="00113A0A">
      <w:pPr>
        <w:spacing w:after="30" w:line="20" w:lineRule="exact"/>
        <w:rPr>
          <w:lang w:val="en-GB"/>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113A0A" w:rsidRPr="00CD0802" w14:paraId="4597CFC4" w14:textId="77777777" w:rsidTr="00BA24E0">
        <w:trPr>
          <w:trHeight w:val="1454"/>
        </w:trPr>
        <w:tc>
          <w:tcPr>
            <w:tcW w:w="1008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14:paraId="6C90453B" w14:textId="77777777" w:rsidR="00BA24E0" w:rsidRDefault="00BA24E0">
            <w:pPr>
              <w:jc w:val="right"/>
              <w:rPr>
                <w:i/>
                <w:iCs/>
                <w:color w:val="808080"/>
                <w:sz w:val="14"/>
                <w:szCs w:val="14"/>
                <w:lang w:val="en-GB"/>
              </w:rPr>
            </w:pPr>
          </w:p>
          <w:p w14:paraId="6A976DFF" w14:textId="77777777" w:rsidR="00BA24E0" w:rsidRDefault="00BA24E0">
            <w:pPr>
              <w:jc w:val="right"/>
              <w:rPr>
                <w:i/>
                <w:iCs/>
                <w:color w:val="808080"/>
                <w:sz w:val="14"/>
                <w:szCs w:val="14"/>
                <w:lang w:val="en-GB"/>
              </w:rPr>
            </w:pPr>
          </w:p>
          <w:p w14:paraId="6593C380" w14:textId="77777777" w:rsidR="00BA24E0" w:rsidRDefault="00BA24E0">
            <w:pPr>
              <w:jc w:val="right"/>
              <w:rPr>
                <w:i/>
                <w:iCs/>
                <w:color w:val="808080"/>
                <w:sz w:val="14"/>
                <w:szCs w:val="14"/>
                <w:lang w:val="en-GB"/>
              </w:rPr>
            </w:pPr>
          </w:p>
          <w:p w14:paraId="0F34F842" w14:textId="77777777" w:rsidR="00BA24E0" w:rsidRDefault="00BA24E0">
            <w:pPr>
              <w:jc w:val="right"/>
              <w:rPr>
                <w:i/>
                <w:iCs/>
                <w:color w:val="808080"/>
                <w:sz w:val="14"/>
                <w:szCs w:val="14"/>
                <w:lang w:val="en-GB"/>
              </w:rPr>
            </w:pPr>
          </w:p>
          <w:p w14:paraId="62C1ABE9" w14:textId="77777777" w:rsidR="00BA24E0" w:rsidRDefault="00BA24E0">
            <w:pPr>
              <w:jc w:val="right"/>
              <w:rPr>
                <w:i/>
                <w:iCs/>
                <w:color w:val="808080"/>
                <w:sz w:val="14"/>
                <w:szCs w:val="14"/>
                <w:lang w:val="en-GB"/>
              </w:rPr>
            </w:pPr>
          </w:p>
          <w:p w14:paraId="309A32C9" w14:textId="77777777" w:rsidR="00BA24E0" w:rsidRDefault="00BA24E0">
            <w:pPr>
              <w:jc w:val="right"/>
              <w:rPr>
                <w:i/>
                <w:iCs/>
                <w:color w:val="808080"/>
                <w:sz w:val="14"/>
                <w:szCs w:val="14"/>
                <w:lang w:val="en-GB"/>
              </w:rPr>
            </w:pPr>
          </w:p>
          <w:p w14:paraId="24B29058" w14:textId="77777777" w:rsidR="00BA24E0" w:rsidRDefault="00BA24E0">
            <w:pPr>
              <w:jc w:val="right"/>
              <w:rPr>
                <w:i/>
                <w:iCs/>
                <w:color w:val="808080"/>
                <w:sz w:val="14"/>
                <w:szCs w:val="14"/>
                <w:lang w:val="en-GB"/>
              </w:rPr>
            </w:pPr>
          </w:p>
          <w:p w14:paraId="0656A8D6" w14:textId="269B08EF" w:rsidR="00113A0A" w:rsidRPr="00BA24E0" w:rsidRDefault="00082F1A">
            <w:pPr>
              <w:jc w:val="right"/>
              <w:rPr>
                <w:lang w:val="en-GB"/>
              </w:rPr>
            </w:pPr>
            <w:r>
              <w:rPr>
                <w:i/>
                <w:iCs/>
                <w:color w:val="808080"/>
                <w:sz w:val="14"/>
                <w:szCs w:val="14"/>
                <w:lang w:val="en-GB"/>
              </w:rPr>
              <w:t>max. 7,000 characters · evidence: CVs, Annex 4</w:t>
            </w:r>
          </w:p>
        </w:tc>
      </w:tr>
    </w:tbl>
    <w:p w14:paraId="6C0A6A9E" w14:textId="77777777" w:rsidR="00113A0A" w:rsidRDefault="00082F1A">
      <w:pPr>
        <w:spacing w:before="180" w:after="70"/>
      </w:pPr>
      <w:r>
        <w:rPr>
          <w:b/>
          <w:bCs/>
          <w:color w:val="2E74B5"/>
          <w:sz w:val="20"/>
          <w:szCs w:val="20"/>
        </w:rPr>
        <w:t xml:space="preserve">Criterion 6. Additionality of funds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113A0A" w:rsidRPr="00CD0802" w14:paraId="73777D14" w14:textId="77777777">
        <w:tc>
          <w:tcPr>
            <w:tcW w:w="10080" w:type="dxa"/>
            <w:tcBorders>
              <w:top w:val="single" w:sz="4" w:space="0" w:color="BFBFBF"/>
              <w:left w:val="single" w:sz="4" w:space="0" w:color="BFBFBF"/>
              <w:bottom w:val="single" w:sz="4" w:space="0" w:color="BFBFBF"/>
              <w:right w:val="single" w:sz="4" w:space="0" w:color="BFBFBF"/>
            </w:tcBorders>
            <w:shd w:val="clear" w:color="auto" w:fill="DEEAF6"/>
            <w:tcMar>
              <w:top w:w="50" w:type="dxa"/>
              <w:left w:w="90" w:type="dxa"/>
              <w:bottom w:w="50" w:type="dxa"/>
              <w:right w:w="90" w:type="dxa"/>
            </w:tcMar>
          </w:tcPr>
          <w:p w14:paraId="66A91620" w14:textId="77777777" w:rsidR="00113A0A" w:rsidRDefault="00082F1A">
            <w:pPr>
              <w:spacing w:after="40"/>
            </w:pPr>
            <w:r>
              <w:rPr>
                <w:b/>
                <w:bCs/>
                <w:sz w:val="15"/>
                <w:szCs w:val="15"/>
              </w:rPr>
              <w:t xml:space="preserve">Answer, in this order</w:t>
            </w:r>
          </w:p>
          <w:p w14:paraId="7FC2A4A9" w14:textId="77777777" w:rsidR="00113A0A" w:rsidRPr="00BA24E0" w:rsidRDefault="00082F1A">
            <w:pPr>
              <w:pStyle w:val="Prrafodelista"/>
              <w:numPr>
                <w:ilvl w:val="0"/>
                <w:numId w:val="2"/>
              </w:numPr>
              <w:spacing w:after="20" w:line="230" w:lineRule="auto"/>
              <w:rPr>
                <w:lang w:val="en-GB"/>
              </w:rPr>
            </w:pPr>
            <w:r>
              <w:rPr>
                <w:sz w:val="15"/>
                <w:szCs w:val="15"/>
                <w:lang w:val="en-GB"/>
              </w:rPr>
              <w:t>Financial additionality: why the private sector does not provide this financing, for example because budgets are limited or risks too high.</w:t>
            </w:r>
          </w:p>
          <w:p w14:paraId="6933DBD5" w14:textId="77777777" w:rsidR="00113A0A" w:rsidRPr="00BA24E0" w:rsidRDefault="00082F1A">
            <w:pPr>
              <w:pStyle w:val="Prrafodelista"/>
              <w:numPr>
                <w:ilvl w:val="0"/>
                <w:numId w:val="2"/>
              </w:numPr>
              <w:spacing w:after="20" w:line="230" w:lineRule="auto"/>
              <w:rPr>
                <w:lang w:val="en-GB"/>
              </w:rPr>
            </w:pPr>
            <w:r>
              <w:rPr>
                <w:sz w:val="15"/>
                <w:szCs w:val="15"/>
                <w:lang w:val="en-GB"/>
              </w:rPr>
              <w:t>Convening: the technical assistance, standard-setting, structuring expertise or convening power that improves project design and financing beyond what a single company or group of companies could achieve.</w:t>
            </w:r>
          </w:p>
          <w:p w14:paraId="05855EB6" w14:textId="77777777" w:rsidR="00113A0A" w:rsidRPr="00BA24E0" w:rsidRDefault="00082F1A">
            <w:pPr>
              <w:pStyle w:val="Prrafodelista"/>
              <w:numPr>
                <w:ilvl w:val="0"/>
                <w:numId w:val="2"/>
              </w:numPr>
              <w:spacing w:after="20" w:line="230" w:lineRule="auto"/>
              <w:rPr>
                <w:lang w:val="en-GB"/>
              </w:rPr>
            </w:pPr>
            <w:r>
              <w:rPr>
                <w:sz w:val="15"/>
                <w:szCs w:val="15"/>
                <w:lang w:val="en-GB"/>
              </w:rPr>
              <w:t>Demonstration effect: what the project proves about the viability of a market or business model, and how private capital would follow without further SECO support.</w:t>
            </w:r>
          </w:p>
          <w:p w14:paraId="688F27E8" w14:textId="77777777" w:rsidR="00113A0A" w:rsidRPr="00BA24E0" w:rsidRDefault="00082F1A">
            <w:pPr>
              <w:pStyle w:val="Prrafodelista"/>
              <w:numPr>
                <w:ilvl w:val="0"/>
                <w:numId w:val="2"/>
              </w:numPr>
              <w:spacing w:after="20" w:line="230" w:lineRule="auto"/>
              <w:rPr>
                <w:lang w:val="en-GB"/>
              </w:rPr>
            </w:pPr>
            <w:r>
              <w:rPr>
                <w:sz w:val="15"/>
                <w:szCs w:val="15"/>
                <w:lang w:val="en-GB"/>
              </w:rPr>
              <w:t>What would happen, or not happen, without SECO support.</w:t>
            </w:r>
          </w:p>
          <w:p w14:paraId="56FAED89" w14:textId="77777777" w:rsidR="00113A0A" w:rsidRPr="00BA24E0" w:rsidRDefault="00082F1A">
            <w:pPr>
              <w:pStyle w:val="Prrafodelista"/>
              <w:numPr>
                <w:ilvl w:val="0"/>
                <w:numId w:val="2"/>
              </w:numPr>
              <w:spacing w:after="20" w:line="230" w:lineRule="auto"/>
              <w:rPr>
                <w:lang w:val="en-GB"/>
              </w:rPr>
            </w:pPr>
            <w:r>
              <w:rPr>
                <w:sz w:val="15"/>
                <w:szCs w:val="15"/>
                <w:lang w:val="en-GB"/>
              </w:rPr>
              <w:t>The additionality of the contributions themselves, that is additional to already ongoing projects and programmes.</w:t>
            </w:r>
          </w:p>
        </w:tc>
      </w:tr>
    </w:tbl>
    <w:p w14:paraId="4A066013" w14:textId="77777777" w:rsidR="00113A0A" w:rsidRPr="00BA24E0" w:rsidRDefault="00113A0A">
      <w:pPr>
        <w:spacing w:after="30" w:line="20" w:lineRule="exact"/>
        <w:rPr>
          <w:lang w:val="en-GB"/>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113A0A" w14:paraId="01B65947" w14:textId="77777777" w:rsidTr="00BA24E0">
        <w:trPr>
          <w:trHeight w:val="1410"/>
        </w:trPr>
        <w:tc>
          <w:tcPr>
            <w:tcW w:w="1008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14:paraId="4C0FD9B9" w14:textId="77777777" w:rsidR="00BA24E0" w:rsidRPr="00816B6C" w:rsidRDefault="00BA24E0">
            <w:pPr>
              <w:jc w:val="right"/>
              <w:rPr>
                <w:i/>
                <w:iCs/>
                <w:color w:val="808080"/>
                <w:sz w:val="14"/>
                <w:szCs w:val="14"/>
                <w:lang w:val="en-US"/>
              </w:rPr>
            </w:pPr>
          </w:p>
          <w:p w14:paraId="537AAC8E" w14:textId="77777777" w:rsidR="00BA24E0" w:rsidRPr="00816B6C" w:rsidRDefault="00BA24E0">
            <w:pPr>
              <w:jc w:val="right"/>
              <w:rPr>
                <w:i/>
                <w:iCs/>
                <w:color w:val="808080"/>
                <w:sz w:val="14"/>
                <w:szCs w:val="14"/>
                <w:lang w:val="en-US"/>
              </w:rPr>
            </w:pPr>
          </w:p>
          <w:p w14:paraId="76B65BC7" w14:textId="77777777" w:rsidR="00BA24E0" w:rsidRPr="00816B6C" w:rsidRDefault="00BA24E0">
            <w:pPr>
              <w:jc w:val="right"/>
              <w:rPr>
                <w:i/>
                <w:iCs/>
                <w:color w:val="808080"/>
                <w:sz w:val="14"/>
                <w:szCs w:val="14"/>
                <w:lang w:val="en-US"/>
              </w:rPr>
            </w:pPr>
          </w:p>
          <w:p w14:paraId="0D9E94B0" w14:textId="77777777" w:rsidR="00BA24E0" w:rsidRPr="00816B6C" w:rsidRDefault="00BA24E0">
            <w:pPr>
              <w:jc w:val="right"/>
              <w:rPr>
                <w:i/>
                <w:iCs/>
                <w:color w:val="808080"/>
                <w:sz w:val="14"/>
                <w:szCs w:val="14"/>
                <w:lang w:val="en-US"/>
              </w:rPr>
            </w:pPr>
          </w:p>
          <w:p w14:paraId="74C47C3D" w14:textId="77777777" w:rsidR="00BA24E0" w:rsidRPr="00816B6C" w:rsidRDefault="00BA24E0">
            <w:pPr>
              <w:jc w:val="right"/>
              <w:rPr>
                <w:i/>
                <w:iCs/>
                <w:color w:val="808080"/>
                <w:sz w:val="14"/>
                <w:szCs w:val="14"/>
                <w:lang w:val="en-US"/>
              </w:rPr>
            </w:pPr>
          </w:p>
          <w:p w14:paraId="7C609C30" w14:textId="77777777" w:rsidR="00BA24E0" w:rsidRPr="00816B6C" w:rsidRDefault="00BA24E0">
            <w:pPr>
              <w:jc w:val="right"/>
              <w:rPr>
                <w:i/>
                <w:iCs/>
                <w:color w:val="808080"/>
                <w:sz w:val="14"/>
                <w:szCs w:val="14"/>
                <w:lang w:val="en-US"/>
              </w:rPr>
            </w:pPr>
          </w:p>
          <w:p w14:paraId="4F3AD4BC" w14:textId="77777777" w:rsidR="00BA24E0" w:rsidRPr="00816B6C" w:rsidRDefault="00BA24E0">
            <w:pPr>
              <w:jc w:val="right"/>
              <w:rPr>
                <w:i/>
                <w:iCs/>
                <w:color w:val="808080"/>
                <w:sz w:val="14"/>
                <w:szCs w:val="14"/>
                <w:lang w:val="en-US"/>
              </w:rPr>
            </w:pPr>
          </w:p>
          <w:p w14:paraId="3AB9B736" w14:textId="2154D9F8" w:rsidR="00113A0A" w:rsidRDefault="00082F1A">
            <w:pPr>
              <w:jc w:val="right"/>
            </w:pPr>
            <w:r>
              <w:rPr>
                <w:i/>
                <w:iCs/>
                <w:color w:val="808080"/>
                <w:sz w:val="14"/>
                <w:szCs w:val="14"/>
              </w:rPr>
              <w:t xml:space="preserve">max. 5,000 characters</w:t>
            </w:r>
          </w:p>
        </w:tc>
      </w:tr>
    </w:tbl>
    <w:p w14:paraId="4B8BB748" w14:textId="77777777" w:rsidR="00113A0A" w:rsidRPr="00BA24E0" w:rsidRDefault="00082F1A">
      <w:pPr>
        <w:pBdr>
          <w:bottom w:val="single" w:sz="8" w:space="0" w:color="1F3864"/>
        </w:pBdr>
        <w:spacing w:before="240" w:after="100"/>
        <w:rPr>
          <w:lang w:val="en-GB"/>
        </w:rPr>
      </w:pPr>
      <w:r>
        <w:rPr>
          <w:b/>
          <w:bCs/>
          <w:color w:val="1F3864"/>
          <w:sz w:val="22"/>
          <w:szCs w:val="22"/>
          <w:lang w:val="en-GB"/>
        </w:rPr>
        <w:t>Section C. Additional criteria, deepening or scaling route only</w:t>
      </w:r>
    </w:p>
    <w:p w14:paraId="4A0331BB" w14:textId="77777777" w:rsidR="00113A0A" w:rsidRPr="00BA24E0" w:rsidRDefault="00082F1A">
      <w:pPr>
        <w:spacing w:after="60"/>
        <w:rPr>
          <w:lang w:val="en-GB"/>
        </w:rPr>
      </w:pPr>
      <w:r>
        <w:rPr>
          <w:lang w:val="en-GB"/>
        </w:rPr>
        <w:t>Applicants for a new collaborative project go straight to Section D.</w:t>
      </w:r>
    </w:p>
    <w:p w14:paraId="7797A4FA" w14:textId="77777777" w:rsidR="00113A0A" w:rsidRPr="00BA24E0" w:rsidRDefault="00082F1A">
      <w:pPr>
        <w:spacing w:before="180" w:after="70"/>
        <w:rPr>
          <w:lang w:val="en-GB"/>
        </w:rPr>
      </w:pPr>
      <w:r>
        <w:rPr>
          <w:b/>
          <w:bCs/>
          <w:color w:val="2E74B5"/>
          <w:sz w:val="20"/>
          <w:szCs w:val="20"/>
          <w:lang w:val="en-GB"/>
        </w:rPr>
        <w:t>Criterion 7. Successful progress in the ongoing or previous phase</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113A0A" w:rsidRPr="00CD0802" w14:paraId="4949C272" w14:textId="77777777">
        <w:tc>
          <w:tcPr>
            <w:tcW w:w="10080" w:type="dxa"/>
            <w:tcBorders>
              <w:top w:val="single" w:sz="4" w:space="0" w:color="BFBFBF"/>
              <w:left w:val="single" w:sz="4" w:space="0" w:color="BFBFBF"/>
              <w:bottom w:val="single" w:sz="4" w:space="0" w:color="BFBFBF"/>
              <w:right w:val="single" w:sz="4" w:space="0" w:color="BFBFBF"/>
            </w:tcBorders>
            <w:shd w:val="clear" w:color="auto" w:fill="DEEAF6"/>
            <w:tcMar>
              <w:top w:w="50" w:type="dxa"/>
              <w:left w:w="90" w:type="dxa"/>
              <w:bottom w:w="50" w:type="dxa"/>
              <w:right w:w="90" w:type="dxa"/>
            </w:tcMar>
          </w:tcPr>
          <w:p w14:paraId="0FA1070E" w14:textId="77777777" w:rsidR="00113A0A" w:rsidRDefault="00082F1A">
            <w:pPr>
              <w:spacing w:after="40"/>
            </w:pPr>
            <w:r>
              <w:rPr>
                <w:b/>
                <w:bCs/>
                <w:sz w:val="15"/>
                <w:szCs w:val="15"/>
              </w:rPr>
              <w:t xml:space="preserve">Answer, in this order</w:t>
            </w:r>
          </w:p>
          <w:p w14:paraId="2F985DDB" w14:textId="77777777" w:rsidR="00113A0A" w:rsidRPr="00BA24E0" w:rsidRDefault="00082F1A">
            <w:pPr>
              <w:pStyle w:val="Prrafodelista"/>
              <w:numPr>
                <w:ilvl w:val="0"/>
                <w:numId w:val="2"/>
              </w:numPr>
              <w:spacing w:after="20" w:line="230" w:lineRule="auto"/>
              <w:rPr>
                <w:lang w:val="en-GB"/>
              </w:rPr>
            </w:pPr>
            <w:r>
              <w:rPr>
                <w:sz w:val="15"/>
                <w:szCs w:val="15"/>
                <w:lang w:val="en-GB"/>
              </w:rPr>
              <w:t xml:space="preserve">The expected results of the ongoing or previous phase, and what was actually achieved against them.</w:t>
            </w:r>
          </w:p>
          <w:p w14:paraId="03557620" w14:textId="77777777" w:rsidR="00113A0A" w:rsidRPr="00BA24E0" w:rsidRDefault="00082F1A">
            <w:pPr>
              <w:pStyle w:val="Prrafodelista"/>
              <w:numPr>
                <w:ilvl w:val="0"/>
                <w:numId w:val="2"/>
              </w:numPr>
              <w:spacing w:after="20" w:line="230" w:lineRule="auto"/>
              <w:rPr>
                <w:lang w:val="en-GB"/>
              </w:rPr>
            </w:pPr>
            <w:r>
              <w:rPr>
                <w:sz w:val="15"/>
                <w:szCs w:val="15"/>
                <w:lang w:val="en-GB"/>
              </w:rPr>
              <w:t>Where results fell short, and what was learned.</w:t>
            </w:r>
          </w:p>
          <w:p w14:paraId="00A15BC2" w14:textId="77777777" w:rsidR="00113A0A" w:rsidRPr="00BA24E0" w:rsidRDefault="00082F1A">
            <w:pPr>
              <w:pStyle w:val="Prrafodelista"/>
              <w:numPr>
                <w:ilvl w:val="0"/>
                <w:numId w:val="2"/>
              </w:numPr>
              <w:spacing w:after="20" w:line="230" w:lineRule="auto"/>
              <w:rPr>
                <w:lang w:val="en-GB"/>
              </w:rPr>
            </w:pPr>
            <w:r>
              <w:rPr>
                <w:sz w:val="15"/>
                <w:szCs w:val="15"/>
                <w:lang w:val="en-GB"/>
              </w:rPr>
              <w:t>Why deepening or scaling is the right response now.</w:t>
            </w:r>
          </w:p>
        </w:tc>
      </w:tr>
    </w:tbl>
    <w:p w14:paraId="2DB56642" w14:textId="77777777" w:rsidR="00113A0A" w:rsidRPr="00BA24E0" w:rsidRDefault="00113A0A">
      <w:pPr>
        <w:spacing w:after="30" w:line="20" w:lineRule="exact"/>
        <w:rPr>
          <w:lang w:val="en-GB"/>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113A0A" w14:paraId="25AED308" w14:textId="77777777" w:rsidTr="00BA24E0">
        <w:trPr>
          <w:trHeight w:val="1213"/>
        </w:trPr>
        <w:tc>
          <w:tcPr>
            <w:tcW w:w="1008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14:paraId="44F3C37F" w14:textId="77777777" w:rsidR="00BA24E0" w:rsidRPr="00816B6C" w:rsidRDefault="00BA24E0">
            <w:pPr>
              <w:jc w:val="right"/>
              <w:rPr>
                <w:i/>
                <w:iCs/>
                <w:color w:val="808080"/>
                <w:sz w:val="14"/>
                <w:szCs w:val="14"/>
                <w:lang w:val="en-US"/>
              </w:rPr>
            </w:pPr>
          </w:p>
          <w:p w14:paraId="4A70CA82" w14:textId="77777777" w:rsidR="00BA24E0" w:rsidRPr="00816B6C" w:rsidRDefault="00BA24E0">
            <w:pPr>
              <w:jc w:val="right"/>
              <w:rPr>
                <w:i/>
                <w:iCs/>
                <w:color w:val="808080"/>
                <w:sz w:val="14"/>
                <w:szCs w:val="14"/>
                <w:lang w:val="en-US"/>
              </w:rPr>
            </w:pPr>
          </w:p>
          <w:p w14:paraId="2E8A6AF4" w14:textId="77777777" w:rsidR="00BA24E0" w:rsidRPr="00816B6C" w:rsidRDefault="00BA24E0">
            <w:pPr>
              <w:jc w:val="right"/>
              <w:rPr>
                <w:i/>
                <w:iCs/>
                <w:color w:val="808080"/>
                <w:sz w:val="14"/>
                <w:szCs w:val="14"/>
                <w:lang w:val="en-US"/>
              </w:rPr>
            </w:pPr>
          </w:p>
          <w:p w14:paraId="22E63A8C" w14:textId="77777777" w:rsidR="00BA24E0" w:rsidRPr="00816B6C" w:rsidRDefault="00BA24E0">
            <w:pPr>
              <w:jc w:val="right"/>
              <w:rPr>
                <w:i/>
                <w:iCs/>
                <w:color w:val="808080"/>
                <w:sz w:val="14"/>
                <w:szCs w:val="14"/>
                <w:lang w:val="en-US"/>
              </w:rPr>
            </w:pPr>
          </w:p>
          <w:p w14:paraId="1E8854D8" w14:textId="77777777" w:rsidR="00BA24E0" w:rsidRPr="00816B6C" w:rsidRDefault="00BA24E0">
            <w:pPr>
              <w:jc w:val="right"/>
              <w:rPr>
                <w:i/>
                <w:iCs/>
                <w:color w:val="808080"/>
                <w:sz w:val="14"/>
                <w:szCs w:val="14"/>
                <w:lang w:val="en-US"/>
              </w:rPr>
            </w:pPr>
          </w:p>
          <w:p w14:paraId="78299F4E" w14:textId="77777777" w:rsidR="00BA24E0" w:rsidRPr="00816B6C" w:rsidRDefault="00BA24E0">
            <w:pPr>
              <w:jc w:val="right"/>
              <w:rPr>
                <w:i/>
                <w:iCs/>
                <w:color w:val="808080"/>
                <w:sz w:val="14"/>
                <w:szCs w:val="14"/>
                <w:lang w:val="en-US"/>
              </w:rPr>
            </w:pPr>
          </w:p>
          <w:p w14:paraId="3B2F6E7F" w14:textId="6F2BA36E" w:rsidR="00113A0A" w:rsidRDefault="00082F1A">
            <w:pPr>
              <w:jc w:val="right"/>
            </w:pPr>
            <w:r>
              <w:rPr>
                <w:i/>
                <w:iCs/>
                <w:color w:val="808080"/>
                <w:sz w:val="14"/>
                <w:szCs w:val="14"/>
              </w:rPr>
              <w:t xml:space="preserve">max. 5,000 characters</w:t>
            </w:r>
          </w:p>
        </w:tc>
      </w:tr>
    </w:tbl>
    <w:p w14:paraId="3EE2AC07" w14:textId="77777777" w:rsidR="00113A0A" w:rsidRPr="00BA24E0" w:rsidRDefault="00082F1A">
      <w:pPr>
        <w:spacing w:before="180" w:after="70"/>
        <w:rPr>
          <w:lang w:val="en-GB"/>
        </w:rPr>
      </w:pPr>
      <w:r>
        <w:rPr>
          <w:b/>
          <w:bCs/>
          <w:color w:val="2E74B5"/>
          <w:sz w:val="20"/>
          <w:szCs w:val="20"/>
          <w:lang w:val="en-GB"/>
        </w:rPr>
        <w:t>Criterion 8. Enhanced cross-company and cross-stakeholder collaboration</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113A0A" w:rsidRPr="00CD0802" w14:paraId="1AE9B578" w14:textId="77777777">
        <w:tc>
          <w:tcPr>
            <w:tcW w:w="10080" w:type="dxa"/>
            <w:tcBorders>
              <w:top w:val="single" w:sz="4" w:space="0" w:color="BFBFBF"/>
              <w:left w:val="single" w:sz="4" w:space="0" w:color="BFBFBF"/>
              <w:bottom w:val="single" w:sz="4" w:space="0" w:color="BFBFBF"/>
              <w:right w:val="single" w:sz="4" w:space="0" w:color="BFBFBF"/>
            </w:tcBorders>
            <w:shd w:val="clear" w:color="auto" w:fill="DEEAF6"/>
            <w:tcMar>
              <w:top w:w="50" w:type="dxa"/>
              <w:left w:w="90" w:type="dxa"/>
              <w:bottom w:w="50" w:type="dxa"/>
              <w:right w:w="90" w:type="dxa"/>
            </w:tcMar>
          </w:tcPr>
          <w:p w14:paraId="18EE6562" w14:textId="77777777" w:rsidR="00113A0A" w:rsidRDefault="00082F1A">
            <w:pPr>
              <w:spacing w:after="40"/>
            </w:pPr>
            <w:r>
              <w:rPr>
                <w:b/>
                <w:bCs/>
                <w:sz w:val="15"/>
                <w:szCs w:val="15"/>
              </w:rPr>
              <w:t xml:space="preserve">Answer, in this order</w:t>
            </w:r>
          </w:p>
          <w:p w14:paraId="0CB4161B" w14:textId="77777777" w:rsidR="00113A0A" w:rsidRPr="00BA24E0" w:rsidRDefault="00082F1A">
            <w:pPr>
              <w:pStyle w:val="Prrafodelista"/>
              <w:numPr>
                <w:ilvl w:val="0"/>
                <w:numId w:val="2"/>
              </w:numPr>
              <w:spacing w:after="20" w:line="230" w:lineRule="auto"/>
              <w:rPr>
                <w:lang w:val="en-GB"/>
              </w:rPr>
            </w:pPr>
            <w:r>
              <w:rPr>
                <w:sz w:val="15"/>
                <w:szCs w:val="15"/>
                <w:lang w:val="en-GB"/>
              </w:rPr>
              <w:t>Which companies and partners are on board that were not part of the previous phase.</w:t>
            </w:r>
          </w:p>
          <w:p w14:paraId="73C0B171" w14:textId="77777777" w:rsidR="00113A0A" w:rsidRPr="00BA24E0" w:rsidRDefault="00082F1A">
            <w:pPr>
              <w:pStyle w:val="Prrafodelista"/>
              <w:numPr>
                <w:ilvl w:val="0"/>
                <w:numId w:val="2"/>
              </w:numPr>
              <w:spacing w:after="20" w:line="230" w:lineRule="auto"/>
              <w:rPr>
                <w:lang w:val="en-GB"/>
              </w:rPr>
            </w:pPr>
            <w:r>
              <w:rPr>
                <w:sz w:val="15"/>
                <w:szCs w:val="15"/>
                <w:lang w:val="en-GB"/>
              </w:rPr>
              <w:t>How participation has broadened along the value chain.</w:t>
            </w:r>
          </w:p>
          <w:p w14:paraId="42643FA0" w14:textId="77777777" w:rsidR="00113A0A" w:rsidRPr="00BA24E0" w:rsidRDefault="00082F1A">
            <w:pPr>
              <w:pStyle w:val="Prrafodelista"/>
              <w:numPr>
                <w:ilvl w:val="0"/>
                <w:numId w:val="2"/>
              </w:numPr>
              <w:spacing w:after="20" w:line="230" w:lineRule="auto"/>
              <w:rPr>
                <w:lang w:val="en-GB"/>
              </w:rPr>
            </w:pPr>
            <w:r>
              <w:rPr>
                <w:sz w:val="15"/>
                <w:szCs w:val="15"/>
                <w:lang w:val="en-GB"/>
              </w:rPr>
              <w:t>How the expected SECO contribution evolves compared with the previous phase.</w:t>
            </w:r>
          </w:p>
        </w:tc>
      </w:tr>
    </w:tbl>
    <w:p w14:paraId="12E375FE" w14:textId="77777777" w:rsidR="00113A0A" w:rsidRPr="00BA24E0" w:rsidRDefault="00113A0A">
      <w:pPr>
        <w:spacing w:after="30" w:line="20" w:lineRule="exact"/>
        <w:rPr>
          <w:lang w:val="en-GB"/>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113A0A" w14:paraId="1F8F3BF9" w14:textId="77777777" w:rsidTr="00BA24E0">
        <w:trPr>
          <w:trHeight w:val="1480"/>
        </w:trPr>
        <w:tc>
          <w:tcPr>
            <w:tcW w:w="1008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14:paraId="39901BE7" w14:textId="77777777" w:rsidR="00BA24E0" w:rsidRPr="00816B6C" w:rsidRDefault="00BA24E0">
            <w:pPr>
              <w:jc w:val="right"/>
              <w:rPr>
                <w:i/>
                <w:iCs/>
                <w:color w:val="808080"/>
                <w:sz w:val="14"/>
                <w:szCs w:val="14"/>
                <w:lang w:val="en-US"/>
              </w:rPr>
            </w:pPr>
          </w:p>
          <w:p w14:paraId="3EC7F8F2" w14:textId="77777777" w:rsidR="00BA24E0" w:rsidRPr="00816B6C" w:rsidRDefault="00BA24E0">
            <w:pPr>
              <w:jc w:val="right"/>
              <w:rPr>
                <w:i/>
                <w:iCs/>
                <w:color w:val="808080"/>
                <w:sz w:val="14"/>
                <w:szCs w:val="14"/>
                <w:lang w:val="en-US"/>
              </w:rPr>
            </w:pPr>
          </w:p>
          <w:p w14:paraId="3CA5308F" w14:textId="77777777" w:rsidR="00BA24E0" w:rsidRPr="00816B6C" w:rsidRDefault="00BA24E0">
            <w:pPr>
              <w:jc w:val="right"/>
              <w:rPr>
                <w:i/>
                <w:iCs/>
                <w:color w:val="808080"/>
                <w:sz w:val="14"/>
                <w:szCs w:val="14"/>
                <w:lang w:val="en-US"/>
              </w:rPr>
            </w:pPr>
          </w:p>
          <w:p w14:paraId="704886AC" w14:textId="77777777" w:rsidR="00BA24E0" w:rsidRPr="00816B6C" w:rsidRDefault="00BA24E0">
            <w:pPr>
              <w:jc w:val="right"/>
              <w:rPr>
                <w:i/>
                <w:iCs/>
                <w:color w:val="808080"/>
                <w:sz w:val="14"/>
                <w:szCs w:val="14"/>
                <w:lang w:val="en-US"/>
              </w:rPr>
            </w:pPr>
          </w:p>
          <w:p w14:paraId="64D43476" w14:textId="77777777" w:rsidR="00BA24E0" w:rsidRPr="00816B6C" w:rsidRDefault="00BA24E0">
            <w:pPr>
              <w:jc w:val="right"/>
              <w:rPr>
                <w:i/>
                <w:iCs/>
                <w:color w:val="808080"/>
                <w:sz w:val="14"/>
                <w:szCs w:val="14"/>
                <w:lang w:val="en-US"/>
              </w:rPr>
            </w:pPr>
          </w:p>
          <w:p w14:paraId="22ABDCAC" w14:textId="77777777" w:rsidR="00BA24E0" w:rsidRPr="00816B6C" w:rsidRDefault="00BA24E0">
            <w:pPr>
              <w:jc w:val="right"/>
              <w:rPr>
                <w:i/>
                <w:iCs/>
                <w:color w:val="808080"/>
                <w:sz w:val="14"/>
                <w:szCs w:val="14"/>
                <w:lang w:val="en-US"/>
              </w:rPr>
            </w:pPr>
          </w:p>
          <w:p w14:paraId="6F4EDF93" w14:textId="77777777" w:rsidR="00BA24E0" w:rsidRPr="00816B6C" w:rsidRDefault="00BA24E0">
            <w:pPr>
              <w:jc w:val="right"/>
              <w:rPr>
                <w:i/>
                <w:iCs/>
                <w:color w:val="808080"/>
                <w:sz w:val="14"/>
                <w:szCs w:val="14"/>
                <w:lang w:val="en-US"/>
              </w:rPr>
            </w:pPr>
          </w:p>
          <w:p w14:paraId="134D825F" w14:textId="363D78C5" w:rsidR="00113A0A" w:rsidRDefault="00082F1A">
            <w:pPr>
              <w:jc w:val="right"/>
            </w:pPr>
            <w:r>
              <w:rPr>
                <w:i/>
                <w:iCs/>
                <w:color w:val="808080"/>
                <w:sz w:val="14"/>
                <w:szCs w:val="14"/>
              </w:rPr>
              <w:t xml:space="preserve">max. 5,000 characters</w:t>
            </w:r>
          </w:p>
        </w:tc>
      </w:tr>
    </w:tbl>
    <w:p w14:paraId="54FC818B" w14:textId="77777777" w:rsidR="00113A0A" w:rsidRPr="00BA24E0" w:rsidRDefault="00082F1A">
      <w:pPr>
        <w:spacing w:before="180" w:after="70"/>
        <w:rPr>
          <w:lang w:val="en-GB"/>
        </w:rPr>
      </w:pPr>
      <w:r>
        <w:rPr>
          <w:b/>
          <w:bCs/>
          <w:color w:val="2E74B5"/>
          <w:sz w:val="20"/>
          <w:szCs w:val="20"/>
          <w:lang w:val="en-GB"/>
        </w:rPr>
        <w:t>Criterion 9. Transfer of implementation responsibility, and exit strategy</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113A0A" w:rsidRPr="00CD0802" w14:paraId="62D0D705" w14:textId="77777777">
        <w:tc>
          <w:tcPr>
            <w:tcW w:w="10080" w:type="dxa"/>
            <w:tcBorders>
              <w:top w:val="single" w:sz="4" w:space="0" w:color="BFBFBF"/>
              <w:left w:val="single" w:sz="4" w:space="0" w:color="BFBFBF"/>
              <w:bottom w:val="single" w:sz="4" w:space="0" w:color="BFBFBF"/>
              <w:right w:val="single" w:sz="4" w:space="0" w:color="BFBFBF"/>
            </w:tcBorders>
            <w:shd w:val="clear" w:color="auto" w:fill="DEEAF6"/>
            <w:tcMar>
              <w:top w:w="50" w:type="dxa"/>
              <w:left w:w="90" w:type="dxa"/>
              <w:bottom w:w="50" w:type="dxa"/>
              <w:right w:w="90" w:type="dxa"/>
            </w:tcMar>
          </w:tcPr>
          <w:p w14:paraId="76029346" w14:textId="77777777" w:rsidR="00113A0A" w:rsidRDefault="00082F1A">
            <w:pPr>
              <w:spacing w:after="40"/>
            </w:pPr>
            <w:r>
              <w:rPr>
                <w:b/>
                <w:bCs/>
                <w:sz w:val="15"/>
                <w:szCs w:val="15"/>
              </w:rPr>
              <w:t xml:space="preserve">Answer, in this order</w:t>
            </w:r>
          </w:p>
          <w:p w14:paraId="5BD8E634" w14:textId="77777777" w:rsidR="00113A0A" w:rsidRPr="00BA24E0" w:rsidRDefault="00082F1A">
            <w:pPr>
              <w:pStyle w:val="Prrafodelista"/>
              <w:numPr>
                <w:ilvl w:val="0"/>
                <w:numId w:val="2"/>
              </w:numPr>
              <w:spacing w:after="20" w:line="230" w:lineRule="auto"/>
              <w:rPr>
                <w:lang w:val="en-GB"/>
              </w:rPr>
            </w:pPr>
            <w:r>
              <w:rPr>
                <w:sz w:val="15"/>
                <w:szCs w:val="15"/>
                <w:lang w:val="en-GB"/>
              </w:rPr>
              <w:t>Which responsibilities move to local stakeholders in this phase, and which remain with the applicants.</w:t>
            </w:r>
          </w:p>
          <w:p w14:paraId="2B0449CF" w14:textId="77777777" w:rsidR="00113A0A" w:rsidRPr="00BA24E0" w:rsidRDefault="00082F1A">
            <w:pPr>
              <w:pStyle w:val="Prrafodelista"/>
              <w:numPr>
                <w:ilvl w:val="0"/>
                <w:numId w:val="2"/>
              </w:numPr>
              <w:spacing w:after="20" w:line="230" w:lineRule="auto"/>
              <w:rPr>
                <w:lang w:val="en-GB"/>
              </w:rPr>
            </w:pPr>
            <w:r>
              <w:rPr>
                <w:sz w:val="15"/>
                <w:szCs w:val="15"/>
                <w:lang w:val="en-GB"/>
              </w:rPr>
              <w:t>The exit strategy, with dates and named institutions.</w:t>
            </w:r>
          </w:p>
          <w:p w14:paraId="5E9059C6" w14:textId="77777777" w:rsidR="00113A0A" w:rsidRPr="00BA24E0" w:rsidRDefault="00082F1A">
            <w:pPr>
              <w:pStyle w:val="Prrafodelista"/>
              <w:numPr>
                <w:ilvl w:val="0"/>
                <w:numId w:val="2"/>
              </w:numPr>
              <w:spacing w:after="20" w:line="230" w:lineRule="auto"/>
              <w:rPr>
                <w:lang w:val="en-GB"/>
              </w:rPr>
            </w:pPr>
            <w:r>
              <w:rPr>
                <w:sz w:val="15"/>
                <w:szCs w:val="15"/>
                <w:lang w:val="en-GB"/>
              </w:rPr>
              <w:t>What sustains the work after the transfer.</w:t>
            </w:r>
          </w:p>
        </w:tc>
      </w:tr>
    </w:tbl>
    <w:p w14:paraId="00D5CFB5" w14:textId="77777777" w:rsidR="00113A0A" w:rsidRPr="00BA24E0" w:rsidRDefault="00113A0A">
      <w:pPr>
        <w:spacing w:after="30" w:line="20" w:lineRule="exact"/>
        <w:rPr>
          <w:lang w:val="en-GB"/>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113A0A" w14:paraId="3C922795" w14:textId="77777777" w:rsidTr="00BA24E0">
        <w:trPr>
          <w:trHeight w:val="1454"/>
        </w:trPr>
        <w:tc>
          <w:tcPr>
            <w:tcW w:w="1008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14:paraId="4902B351" w14:textId="77777777" w:rsidR="00BA24E0" w:rsidRPr="00816B6C" w:rsidRDefault="00BA24E0">
            <w:pPr>
              <w:jc w:val="right"/>
              <w:rPr>
                <w:i/>
                <w:iCs/>
                <w:color w:val="808080"/>
                <w:sz w:val="14"/>
                <w:szCs w:val="14"/>
                <w:lang w:val="en-US"/>
              </w:rPr>
            </w:pPr>
          </w:p>
          <w:p w14:paraId="08DBA0E9" w14:textId="77777777" w:rsidR="00BA24E0" w:rsidRPr="00816B6C" w:rsidRDefault="00BA24E0">
            <w:pPr>
              <w:jc w:val="right"/>
              <w:rPr>
                <w:i/>
                <w:iCs/>
                <w:color w:val="808080"/>
                <w:sz w:val="14"/>
                <w:szCs w:val="14"/>
                <w:lang w:val="en-US"/>
              </w:rPr>
            </w:pPr>
          </w:p>
          <w:p w14:paraId="07487297" w14:textId="77777777" w:rsidR="00BA24E0" w:rsidRPr="00816B6C" w:rsidRDefault="00BA24E0">
            <w:pPr>
              <w:jc w:val="right"/>
              <w:rPr>
                <w:i/>
                <w:iCs/>
                <w:color w:val="808080"/>
                <w:sz w:val="14"/>
                <w:szCs w:val="14"/>
                <w:lang w:val="en-US"/>
              </w:rPr>
            </w:pPr>
          </w:p>
          <w:p w14:paraId="79BCFA2A" w14:textId="77777777" w:rsidR="00BA24E0" w:rsidRPr="00816B6C" w:rsidRDefault="00BA24E0">
            <w:pPr>
              <w:jc w:val="right"/>
              <w:rPr>
                <w:i/>
                <w:iCs/>
                <w:color w:val="808080"/>
                <w:sz w:val="14"/>
                <w:szCs w:val="14"/>
                <w:lang w:val="en-US"/>
              </w:rPr>
            </w:pPr>
          </w:p>
          <w:p w14:paraId="6EA2503C" w14:textId="77777777" w:rsidR="00BA24E0" w:rsidRPr="00816B6C" w:rsidRDefault="00BA24E0">
            <w:pPr>
              <w:jc w:val="right"/>
              <w:rPr>
                <w:i/>
                <w:iCs/>
                <w:color w:val="808080"/>
                <w:sz w:val="14"/>
                <w:szCs w:val="14"/>
                <w:lang w:val="en-US"/>
              </w:rPr>
            </w:pPr>
          </w:p>
          <w:p w14:paraId="189803D1" w14:textId="77777777" w:rsidR="00BA24E0" w:rsidRPr="00816B6C" w:rsidRDefault="00BA24E0">
            <w:pPr>
              <w:jc w:val="right"/>
              <w:rPr>
                <w:i/>
                <w:iCs/>
                <w:color w:val="808080"/>
                <w:sz w:val="14"/>
                <w:szCs w:val="14"/>
                <w:lang w:val="en-US"/>
              </w:rPr>
            </w:pPr>
          </w:p>
          <w:p w14:paraId="49890BAB" w14:textId="77777777" w:rsidR="00BA24E0" w:rsidRPr="00816B6C" w:rsidRDefault="00BA24E0">
            <w:pPr>
              <w:jc w:val="right"/>
              <w:rPr>
                <w:i/>
                <w:iCs/>
                <w:color w:val="808080"/>
                <w:sz w:val="14"/>
                <w:szCs w:val="14"/>
                <w:lang w:val="en-US"/>
              </w:rPr>
            </w:pPr>
          </w:p>
          <w:p w14:paraId="56A2BF4F" w14:textId="1AD71D3A" w:rsidR="00113A0A" w:rsidRDefault="00082F1A">
            <w:pPr>
              <w:jc w:val="right"/>
            </w:pPr>
            <w:r>
              <w:rPr>
                <w:i/>
                <w:iCs/>
                <w:color w:val="808080"/>
                <w:sz w:val="14"/>
                <w:szCs w:val="14"/>
              </w:rPr>
              <w:t xml:space="preserve">max. 5,000 characters</w:t>
            </w:r>
          </w:p>
        </w:tc>
      </w:tr>
    </w:tbl>
    <w:p w14:paraId="4E05543F" w14:textId="77777777" w:rsidR="00113A0A" w:rsidRDefault="00082F1A">
      <w:pPr>
        <w:pBdr>
          <w:bottom w:val="single" w:sz="8" w:space="0" w:color="1F3864"/>
        </w:pBdr>
        <w:spacing w:before="240" w:after="100"/>
      </w:pPr>
      <w:r>
        <w:rPr>
          <w:b/>
          <w:bCs/>
          <w:color w:val="1F3864"/>
          <w:sz w:val="22"/>
          <w:szCs w:val="22"/>
        </w:rPr>
        <w:t xml:space="preserve">Section D. Formal requirements</w:t>
      </w:r>
    </w:p>
    <w:p w14:paraId="3D7DDBEA" w14:textId="77777777" w:rsidR="00113A0A" w:rsidRPr="00BA24E0" w:rsidRDefault="00082F1A">
      <w:pPr>
        <w:spacing w:after="60"/>
        <w:rPr>
          <w:lang w:val="en-GB"/>
        </w:rPr>
      </w:pPr>
      <w:r>
        <w:rPr>
          <w:lang w:val="en-GB"/>
        </w:rPr>
        <w:t>Formal requirements under the Joint Document. Each is addressed in the annex or section named below, not by a separate answer on this form.</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280"/>
        <w:gridCol w:w="3800"/>
      </w:tblGrid>
      <w:tr w:rsidR="00113A0A" w14:paraId="32E8B8EC" w14:textId="77777777">
        <w:trPr>
          <w:tblHeader/>
        </w:trPr>
        <w:tc>
          <w:tcPr>
            <w:tcW w:w="6280" w:type="dxa"/>
            <w:tcBorders>
              <w:top w:val="single" w:sz="4" w:space="0" w:color="BFBFBF"/>
              <w:left w:val="single" w:sz="4" w:space="0" w:color="BFBFBF"/>
              <w:bottom w:val="single" w:sz="4" w:space="0" w:color="BFBFBF"/>
              <w:right w:val="single" w:sz="4" w:space="0" w:color="BFBFBF"/>
            </w:tcBorders>
            <w:shd w:val="clear" w:color="auto" w:fill="1F3864"/>
            <w:tcMar>
              <w:top w:w="50" w:type="dxa"/>
              <w:left w:w="90" w:type="dxa"/>
              <w:bottom w:w="50" w:type="dxa"/>
              <w:right w:w="90" w:type="dxa"/>
            </w:tcMar>
          </w:tcPr>
          <w:p w14:paraId="206A707C" w14:textId="77777777" w:rsidR="00113A0A" w:rsidRPr="00BA24E0" w:rsidRDefault="00082F1A">
            <w:pPr>
              <w:rPr>
                <w:lang w:val="en-GB"/>
              </w:rPr>
            </w:pPr>
            <w:r>
              <w:rPr>
                <w:b/>
                <w:bCs/>
                <w:color w:val="FFFFFF"/>
                <w:sz w:val="15"/>
                <w:szCs w:val="15"/>
                <w:lang w:val="en-GB"/>
              </w:rPr>
              <w:t>Budget summary, as held on your application record</w:t>
            </w:r>
          </w:p>
        </w:tc>
        <w:tc>
          <w:tcPr>
            <w:tcW w:w="3800" w:type="dxa"/>
            <w:tcBorders>
              <w:top w:val="single" w:sz="4" w:space="0" w:color="BFBFBF"/>
              <w:left w:val="single" w:sz="4" w:space="0" w:color="BFBFBF"/>
              <w:bottom w:val="single" w:sz="4" w:space="0" w:color="BFBFBF"/>
              <w:right w:val="single" w:sz="4" w:space="0" w:color="BFBFBF"/>
            </w:tcBorders>
            <w:shd w:val="clear" w:color="auto" w:fill="1F3864"/>
            <w:tcMar>
              <w:top w:w="50" w:type="dxa"/>
              <w:left w:w="90" w:type="dxa"/>
              <w:bottom w:w="50" w:type="dxa"/>
              <w:right w:w="90" w:type="dxa"/>
            </w:tcMar>
          </w:tcPr>
          <w:p w14:paraId="2E69FBAC" w14:textId="77777777" w:rsidR="00113A0A" w:rsidRDefault="00082F1A">
            <w:r>
              <w:rPr>
                <w:b/>
                <w:bCs/>
                <w:color w:val="FFFFFF"/>
                <w:sz w:val="15"/>
                <w:szCs w:val="15"/>
              </w:rPr>
              <w:t>CHF</w:t>
            </w:r>
          </w:p>
        </w:tc>
      </w:tr>
      <w:tr w:rsidR="00113A0A" w14:paraId="21F97399" w14:textId="77777777">
        <w:tc>
          <w:tcPr>
            <w:tcW w:w="628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250AFB7F" w14:textId="77777777" w:rsidR="00113A0A" w:rsidRDefault="00082F1A">
            <w:r>
              <w:rPr>
                <w:b/>
                <w:bCs/>
                <w:sz w:val="15"/>
                <w:szCs w:val="15"/>
              </w:rPr>
              <w:t xml:space="preserve">Total budget</w:t>
            </w:r>
          </w:p>
        </w:tc>
        <w:tc>
          <w:tcPr>
            <w:tcW w:w="38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315EEEBC" w14:textId="77777777" w:rsidR="00113A0A" w:rsidRDefault="00113A0A"/>
        </w:tc>
      </w:tr>
      <w:tr w:rsidR="00113A0A" w:rsidRPr="00CD0802" w14:paraId="65E5493E" w14:textId="77777777">
        <w:tc>
          <w:tcPr>
            <w:tcW w:w="628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79D46B20" w14:textId="77777777" w:rsidR="00113A0A" w:rsidRPr="00BA24E0" w:rsidRDefault="00082F1A">
            <w:pPr>
              <w:rPr>
                <w:lang w:val="en-GB"/>
              </w:rPr>
            </w:pPr>
            <w:r>
              <w:rPr>
                <w:b/>
                <w:bCs/>
                <w:sz w:val="15"/>
                <w:szCs w:val="15"/>
                <w:lang w:val="en-GB"/>
              </w:rPr>
              <w:t>Own contribution, cash and in kind</w:t>
            </w:r>
          </w:p>
        </w:tc>
        <w:tc>
          <w:tcPr>
            <w:tcW w:w="38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651EB3D1" w14:textId="77777777" w:rsidR="00113A0A" w:rsidRPr="00BA24E0" w:rsidRDefault="00113A0A">
            <w:pPr>
              <w:rPr>
                <w:lang w:val="en-GB"/>
              </w:rPr>
            </w:pPr>
          </w:p>
        </w:tc>
      </w:tr>
      <w:tr w:rsidR="00113A0A" w14:paraId="484A5642" w14:textId="77777777">
        <w:tc>
          <w:tcPr>
            <w:tcW w:w="628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2837B414" w14:textId="77777777" w:rsidR="00113A0A" w:rsidRDefault="00082F1A">
            <w:r>
              <w:rPr>
                <w:b/>
                <w:bCs/>
                <w:sz w:val="15"/>
                <w:szCs w:val="15"/>
              </w:rPr>
              <w:t xml:space="preserve">Commitments from third parties</w:t>
            </w:r>
          </w:p>
        </w:tc>
        <w:tc>
          <w:tcPr>
            <w:tcW w:w="38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7C0433F6" w14:textId="77777777" w:rsidR="00113A0A" w:rsidRDefault="00113A0A"/>
        </w:tc>
      </w:tr>
      <w:tr w:rsidR="00113A0A" w:rsidRPr="00CD0802" w14:paraId="24996BBA" w14:textId="77777777">
        <w:tc>
          <w:tcPr>
            <w:tcW w:w="628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66DBFF69" w14:textId="77777777" w:rsidR="00113A0A" w:rsidRPr="00BA24E0" w:rsidRDefault="00082F1A">
            <w:pPr>
              <w:rPr>
                <w:lang w:val="en-GB"/>
              </w:rPr>
            </w:pPr>
            <w:r>
              <w:rPr>
                <w:b/>
                <w:bCs/>
                <w:sz w:val="15"/>
                <w:szCs w:val="15"/>
                <w:lang w:val="en-GB"/>
              </w:rPr>
              <w:t>Envisaged contribution from SWISSCO or SSCP</w:t>
            </w:r>
          </w:p>
        </w:tc>
        <w:tc>
          <w:tcPr>
            <w:tcW w:w="38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20E24C64" w14:textId="77777777" w:rsidR="00113A0A" w:rsidRPr="00BA24E0" w:rsidRDefault="00113A0A">
            <w:pPr>
              <w:rPr>
                <w:lang w:val="en-GB"/>
              </w:rPr>
            </w:pPr>
          </w:p>
        </w:tc>
      </w:tr>
    </w:tbl>
    <w:p w14:paraId="2CC6786B" w14:textId="77777777" w:rsidR="00113A0A" w:rsidRPr="00BA24E0" w:rsidRDefault="00113A0A">
      <w:pPr>
        <w:spacing w:after="30" w:line="20" w:lineRule="exact"/>
        <w:rPr>
          <w:lang w:val="en-GB"/>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00"/>
        <w:gridCol w:w="4880"/>
        <w:gridCol w:w="800"/>
      </w:tblGrid>
      <w:tr w:rsidR="00113A0A" w14:paraId="2121C0F0" w14:textId="77777777">
        <w:trPr>
          <w:tblHeader/>
        </w:trPr>
        <w:tc>
          <w:tcPr>
            <w:tcW w:w="4400" w:type="dxa"/>
            <w:tcBorders>
              <w:top w:val="single" w:sz="4" w:space="0" w:color="BFBFBF"/>
              <w:left w:val="single" w:sz="4" w:space="0" w:color="BFBFBF"/>
              <w:bottom w:val="single" w:sz="4" w:space="0" w:color="BFBFBF"/>
              <w:right w:val="single" w:sz="4" w:space="0" w:color="BFBFBF"/>
            </w:tcBorders>
            <w:shd w:val="clear" w:color="auto" w:fill="1F3864"/>
            <w:tcMar>
              <w:top w:w="50" w:type="dxa"/>
              <w:left w:w="90" w:type="dxa"/>
              <w:bottom w:w="50" w:type="dxa"/>
              <w:right w:w="90" w:type="dxa"/>
            </w:tcMar>
          </w:tcPr>
          <w:p w14:paraId="55065D0A" w14:textId="77777777" w:rsidR="00113A0A" w:rsidRDefault="00082F1A">
            <w:r>
              <w:rPr>
                <w:b/>
                <w:bCs/>
                <w:color w:val="FFFFFF"/>
                <w:sz w:val="15"/>
                <w:szCs w:val="15"/>
              </w:rPr>
              <w:t>Requirement</w:t>
            </w:r>
          </w:p>
        </w:tc>
        <w:tc>
          <w:tcPr>
            <w:tcW w:w="4880" w:type="dxa"/>
            <w:tcBorders>
              <w:top w:val="single" w:sz="4" w:space="0" w:color="BFBFBF"/>
              <w:left w:val="single" w:sz="4" w:space="0" w:color="BFBFBF"/>
              <w:bottom w:val="single" w:sz="4" w:space="0" w:color="BFBFBF"/>
              <w:right w:val="single" w:sz="4" w:space="0" w:color="BFBFBF"/>
            </w:tcBorders>
            <w:shd w:val="clear" w:color="auto" w:fill="1F3864"/>
            <w:tcMar>
              <w:top w:w="50" w:type="dxa"/>
              <w:left w:w="90" w:type="dxa"/>
              <w:bottom w:w="50" w:type="dxa"/>
              <w:right w:w="90" w:type="dxa"/>
            </w:tcMar>
          </w:tcPr>
          <w:p w14:paraId="702C1D00" w14:textId="77777777" w:rsidR="00113A0A" w:rsidRDefault="00082F1A">
            <w:r>
              <w:rPr>
                <w:b/>
                <w:bCs/>
                <w:color w:val="FFFFFF"/>
                <w:sz w:val="15"/>
                <w:szCs w:val="15"/>
              </w:rPr>
              <w:t xml:space="preserve">Where it is addressed</w:t>
            </w:r>
          </w:p>
        </w:tc>
        <w:tc>
          <w:tcPr>
            <w:tcW w:w="800" w:type="dxa"/>
            <w:tcBorders>
              <w:top w:val="single" w:sz="4" w:space="0" w:color="BFBFBF"/>
              <w:left w:val="single" w:sz="4" w:space="0" w:color="BFBFBF"/>
              <w:bottom w:val="single" w:sz="4" w:space="0" w:color="BFBFBF"/>
              <w:right w:val="single" w:sz="4" w:space="0" w:color="BFBFBF"/>
            </w:tcBorders>
            <w:shd w:val="clear" w:color="auto" w:fill="1F3864"/>
            <w:tcMar>
              <w:top w:w="50" w:type="dxa"/>
              <w:left w:w="90" w:type="dxa"/>
              <w:bottom w:w="50" w:type="dxa"/>
              <w:right w:w="90" w:type="dxa"/>
            </w:tcMar>
          </w:tcPr>
          <w:p w14:paraId="67617711" w14:textId="77777777" w:rsidR="00113A0A" w:rsidRDefault="00082F1A">
            <w:r>
              <w:rPr>
                <w:b/>
                <w:bCs/>
                <w:color w:val="FFFFFF"/>
                <w:sz w:val="15"/>
                <w:szCs w:val="15"/>
              </w:rPr>
              <w:t>Met</w:t>
            </w:r>
          </w:p>
        </w:tc>
      </w:tr>
      <w:tr w:rsidR="00113A0A" w14:paraId="3EB7C228" w14:textId="77777777">
        <w:tc>
          <w:tcPr>
            <w:tcW w:w="44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26F37109" w14:textId="77777777" w:rsidR="00113A0A" w:rsidRDefault="00082F1A">
            <w:r>
              <w:rPr>
                <w:sz w:val="15"/>
                <w:szCs w:val="15"/>
              </w:rPr>
              <w:t xml:space="preserve">Multiple sources of financing</w:t>
            </w:r>
          </w:p>
        </w:tc>
        <w:tc>
          <w:tcPr>
            <w:tcW w:w="4880"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6444226F" w14:textId="77777777" w:rsidR="00113A0A" w:rsidRPr="00BA24E0" w:rsidRDefault="00082F1A">
            <w:pPr>
              <w:rPr>
                <w:lang w:val="en-GB"/>
              </w:rPr>
            </w:pPr>
            <w:r>
              <w:rPr>
                <w:sz w:val="15"/>
                <w:szCs w:val="15"/>
                <w:lang w:val="en-GB"/>
              </w:rPr>
              <w:t>Section A budget figures and Annex 2, overall budget with financial and in-kind contributions listed</w:t>
            </w:r>
          </w:p>
        </w:tc>
        <w:tc>
          <w:tcPr>
            <w:tcW w:w="80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14:paraId="24E9F70F" w14:textId="77777777" w:rsidR="00113A0A" w:rsidRDefault="00082F1A">
            <w:pPr>
              <w:jc w:val="center"/>
            </w:pPr>
            <w:r>
              <w:rPr>
                <w:sz w:val="15"/>
                <w:szCs w:val="15"/>
              </w:rPr>
              <w:t>☐</w:t>
            </w:r>
          </w:p>
        </w:tc>
      </w:tr>
      <w:tr w:rsidR="00113A0A" w14:paraId="2506CDD1" w14:textId="77777777">
        <w:tc>
          <w:tcPr>
            <w:tcW w:w="44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2AA04BDA" w14:textId="77777777" w:rsidR="00113A0A" w:rsidRPr="00BA24E0" w:rsidRDefault="00082F1A">
            <w:pPr>
              <w:rPr>
                <w:lang w:val="en-GB"/>
              </w:rPr>
            </w:pPr>
            <w:r>
              <w:rPr>
                <w:sz w:val="15"/>
                <w:szCs w:val="15"/>
                <w:lang w:val="en-GB"/>
              </w:rPr>
              <w:t>Counterpart contribution of 70 % for a new project or 80 % for a continuation, and the SECO contribution within 30 %, or 20 % for a further phase</w:t>
            </w:r>
          </w:p>
        </w:tc>
        <w:tc>
          <w:tcPr>
            <w:tcW w:w="4880"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628AC36F" w14:textId="77777777" w:rsidR="00113A0A" w:rsidRDefault="00082F1A">
            <w:r>
              <w:rPr>
                <w:sz w:val="15"/>
                <w:szCs w:val="15"/>
              </w:rPr>
              <w:t xml:space="preserve">Annex 2, overall budget</w:t>
            </w:r>
          </w:p>
        </w:tc>
        <w:tc>
          <w:tcPr>
            <w:tcW w:w="80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14:paraId="00785FFB" w14:textId="77777777" w:rsidR="00113A0A" w:rsidRDefault="00082F1A">
            <w:pPr>
              <w:jc w:val="center"/>
            </w:pPr>
            <w:r>
              <w:rPr>
                <w:sz w:val="15"/>
                <w:szCs w:val="15"/>
              </w:rPr>
              <w:t>☐</w:t>
            </w:r>
          </w:p>
        </w:tc>
      </w:tr>
      <w:tr w:rsidR="00113A0A" w14:paraId="55E6FA1B" w14:textId="77777777">
        <w:tc>
          <w:tcPr>
            <w:tcW w:w="44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11129628" w14:textId="77777777" w:rsidR="00113A0A" w:rsidRPr="00BA24E0" w:rsidRDefault="00082F1A">
            <w:pPr>
              <w:rPr>
                <w:lang w:val="en-GB"/>
              </w:rPr>
            </w:pPr>
            <w:r>
              <w:rPr>
                <w:sz w:val="15"/>
                <w:szCs w:val="15"/>
                <w:lang w:val="en-GB"/>
              </w:rPr>
              <w:t>Of the 70 %, 20 percentage points attributable to collaborative investments beyond individual supply chains</w:t>
            </w:r>
          </w:p>
        </w:tc>
        <w:tc>
          <w:tcPr>
            <w:tcW w:w="4880"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11174999" w14:textId="77777777" w:rsidR="00113A0A" w:rsidRPr="00BA24E0" w:rsidRDefault="00082F1A">
            <w:pPr>
              <w:rPr>
                <w:lang w:val="en-GB"/>
              </w:rPr>
            </w:pPr>
            <w:r>
              <w:rPr>
                <w:sz w:val="15"/>
                <w:szCs w:val="15"/>
                <w:lang w:val="en-GB"/>
              </w:rPr>
              <w:t>Annex 2, with the collaborative investment identified as a separate line</w:t>
            </w:r>
          </w:p>
        </w:tc>
        <w:tc>
          <w:tcPr>
            <w:tcW w:w="80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14:paraId="456F323C" w14:textId="77777777" w:rsidR="00113A0A" w:rsidRDefault="00082F1A">
            <w:pPr>
              <w:jc w:val="center"/>
            </w:pPr>
            <w:r>
              <w:rPr>
                <w:sz w:val="15"/>
                <w:szCs w:val="15"/>
              </w:rPr>
              <w:t>☐</w:t>
            </w:r>
          </w:p>
        </w:tc>
      </w:tr>
      <w:tr w:rsidR="00113A0A" w14:paraId="28F6D571" w14:textId="77777777">
        <w:tc>
          <w:tcPr>
            <w:tcW w:w="44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1915B8ED" w14:textId="77777777" w:rsidR="00113A0A" w:rsidRPr="00BA24E0" w:rsidRDefault="00082F1A">
            <w:pPr>
              <w:rPr>
                <w:lang w:val="en-GB"/>
              </w:rPr>
            </w:pPr>
            <w:r>
              <w:rPr>
                <w:sz w:val="15"/>
                <w:szCs w:val="15"/>
                <w:lang w:val="en-GB"/>
              </w:rPr>
              <w:t>Alignment with the SWISSCO and SSCP MEL Framework</w:t>
            </w:r>
          </w:p>
        </w:tc>
        <w:tc>
          <w:tcPr>
            <w:tcW w:w="4880"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1640AC6" w14:textId="77777777" w:rsidR="00113A0A" w:rsidRPr="00BA24E0" w:rsidRDefault="00082F1A">
            <w:pPr>
              <w:rPr>
                <w:lang w:val="en-GB"/>
              </w:rPr>
            </w:pPr>
            <w:r>
              <w:rPr>
                <w:sz w:val="15"/>
                <w:szCs w:val="15"/>
                <w:lang w:val="en-GB"/>
              </w:rPr>
              <w:t xml:space="preserve">Annex 1, logframe built on MEL Framework KPIs</w:t>
            </w:r>
          </w:p>
        </w:tc>
        <w:tc>
          <w:tcPr>
            <w:tcW w:w="80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14:paraId="25FE545A" w14:textId="77777777" w:rsidR="00113A0A" w:rsidRDefault="00082F1A">
            <w:pPr>
              <w:jc w:val="center"/>
            </w:pPr>
            <w:r>
              <w:rPr>
                <w:sz w:val="15"/>
                <w:szCs w:val="15"/>
              </w:rPr>
              <w:t>☐</w:t>
            </w:r>
          </w:p>
        </w:tc>
      </w:tr>
      <w:tr w:rsidR="00113A0A" w14:paraId="0EB0A275" w14:textId="77777777">
        <w:tc>
          <w:tcPr>
            <w:tcW w:w="44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2067143D" w14:textId="77777777" w:rsidR="00113A0A" w:rsidRPr="00BA24E0" w:rsidRDefault="00082F1A">
            <w:pPr>
              <w:rPr>
                <w:lang w:val="en-GB"/>
              </w:rPr>
            </w:pPr>
            <w:r>
              <w:rPr>
                <w:sz w:val="15"/>
                <w:szCs w:val="15"/>
                <w:lang w:val="en-GB"/>
              </w:rPr>
              <w:t>Alignment with the SWISSCO and SSCP Issue Brief on Gender</w:t>
            </w:r>
          </w:p>
        </w:tc>
        <w:tc>
          <w:tcPr>
            <w:tcW w:w="4880"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2D8026E0" w14:textId="77777777" w:rsidR="00113A0A" w:rsidRPr="00BA24E0" w:rsidRDefault="00082F1A">
            <w:pPr>
              <w:rPr>
                <w:lang w:val="en-GB"/>
              </w:rPr>
            </w:pPr>
            <w:r>
              <w:rPr>
                <w:sz w:val="15"/>
                <w:szCs w:val="15"/>
                <w:lang w:val="en-GB"/>
              </w:rPr>
              <w:t xml:space="preserve">Annex 1, logframe with gender-disaggregated KPIs, and the overall description</w:t>
            </w:r>
          </w:p>
        </w:tc>
        <w:tc>
          <w:tcPr>
            <w:tcW w:w="80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14:paraId="28603A7D" w14:textId="77777777" w:rsidR="00113A0A" w:rsidRDefault="00082F1A">
            <w:pPr>
              <w:jc w:val="center"/>
            </w:pPr>
            <w:r>
              <w:rPr>
                <w:sz w:val="15"/>
                <w:szCs w:val="15"/>
              </w:rPr>
              <w:t>☐</w:t>
            </w:r>
          </w:p>
        </w:tc>
      </w:tr>
      <w:tr w:rsidR="00113A0A" w14:paraId="11A1C256" w14:textId="77777777">
        <w:tc>
          <w:tcPr>
            <w:tcW w:w="44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29551C33" w14:textId="77777777" w:rsidR="00113A0A" w:rsidRPr="00BA24E0" w:rsidRDefault="00082F1A">
            <w:pPr>
              <w:rPr>
                <w:lang w:val="en-GB"/>
              </w:rPr>
            </w:pPr>
            <w:r>
              <w:rPr>
                <w:sz w:val="15"/>
                <w:szCs w:val="15"/>
                <w:lang w:val="en-GB"/>
              </w:rPr>
              <w:t>Risk assessment and mitigation measures in place</w:t>
            </w:r>
          </w:p>
        </w:tc>
        <w:tc>
          <w:tcPr>
            <w:tcW w:w="4880"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4127A51F" w14:textId="77777777" w:rsidR="00113A0A" w:rsidRPr="00BA24E0" w:rsidRDefault="00082F1A">
            <w:pPr>
              <w:rPr>
                <w:lang w:val="en-GB"/>
              </w:rPr>
            </w:pPr>
            <w:r>
              <w:rPr>
                <w:sz w:val="15"/>
                <w:szCs w:val="15"/>
                <w:lang w:val="en-GB"/>
              </w:rPr>
              <w:t>Annex 5, risk assessment and mitigation matrix</w:t>
            </w:r>
          </w:p>
        </w:tc>
        <w:tc>
          <w:tcPr>
            <w:tcW w:w="80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14:paraId="28F672E0" w14:textId="77777777" w:rsidR="00113A0A" w:rsidRDefault="00082F1A">
            <w:pPr>
              <w:jc w:val="center"/>
            </w:pPr>
            <w:r>
              <w:rPr>
                <w:sz w:val="15"/>
                <w:szCs w:val="15"/>
              </w:rPr>
              <w:t>☐</w:t>
            </w:r>
          </w:p>
        </w:tc>
      </w:tr>
    </w:tbl>
    <w:p w14:paraId="05A9113F" w14:textId="77777777" w:rsidR="00113A0A" w:rsidRDefault="00082F1A">
      <w:pPr>
        <w:pBdr>
          <w:bottom w:val="single" w:sz="8" w:space="0" w:color="1F3864"/>
        </w:pBdr>
        <w:spacing w:before="240" w:after="100"/>
      </w:pPr>
      <w:r>
        <w:rPr>
          <w:b/>
          <w:bCs/>
          <w:color w:val="1F3864"/>
          <w:sz w:val="22"/>
          <w:szCs w:val="22"/>
        </w:rPr>
        <w:t>Declaration</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113A0A" w:rsidRPr="00CD0802" w14:paraId="2E1F6A94" w14:textId="77777777">
        <w:tc>
          <w:tcPr>
            <w:tcW w:w="1008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14:paraId="4207539C" w14:textId="77777777" w:rsidR="00113A0A" w:rsidRPr="00BA24E0" w:rsidRDefault="00082F1A">
            <w:pPr>
              <w:rPr>
                <w:lang w:val="en-GB"/>
              </w:rPr>
            </w:pPr>
            <w:r>
              <w:rPr>
                <w:sz w:val="15"/>
                <w:szCs w:val="15"/>
                <w:lang w:val="en-GB"/>
              </w:rPr>
              <w:t>The lead applicant and each co-applicant confirm the accuracy of all the information provided in this application.</w:t>
            </w:r>
          </w:p>
        </w:tc>
      </w:tr>
    </w:tbl>
    <w:p w14:paraId="0648809E" w14:textId="77777777" w:rsidR="00113A0A" w:rsidRPr="00BA24E0" w:rsidRDefault="00082F1A">
      <w:pPr>
        <w:spacing w:after="80"/>
        <w:rPr>
          <w:lang w:val="en-GB"/>
        </w:rPr>
      </w:pPr>
      <w:r>
        <w:rPr>
          <w:i/>
          <w:iCs/>
          <w:color w:val="808080"/>
          <w:sz w:val="14"/>
          <w:szCs w:val="14"/>
          <w:lang w:val="en-GB"/>
        </w:rPr>
        <w:t>The lead applicant signs first, followed by each co-applicant.</w:t>
      </w:r>
    </w:p>
    <w:p w14:paraId="34846EB9" w14:textId="77777777" w:rsidR="00BA24E0" w:rsidRPr="00816B6C" w:rsidRDefault="00BA24E0">
      <w:pPr>
        <w:pBdr>
          <w:bottom w:val="single" w:sz="8" w:space="0" w:color="1F3864"/>
        </w:pBdr>
        <w:spacing w:before="240" w:after="100"/>
        <w:rPr>
          <w:b/>
          <w:bCs/>
          <w:color w:val="1F3864"/>
          <w:sz w:val="22"/>
          <w:szCs w:val="22"/>
          <w:lang w:val="en-US"/>
        </w:rPr>
      </w:pPr>
    </w:p>
    <w:p w14:paraId="267AE080" w14:textId="7AE168F5" w:rsidR="00113A0A" w:rsidRDefault="00082F1A">
      <w:pPr>
        <w:pBdr>
          <w:bottom w:val="single" w:sz="8" w:space="0" w:color="1F3864"/>
        </w:pBdr>
        <w:spacing w:before="240" w:after="100"/>
      </w:pPr>
      <w:r>
        <w:rPr>
          <w:b/>
          <w:bCs/>
          <w:color w:val="1F3864"/>
          <w:sz w:val="22"/>
          <w:szCs w:val="22"/>
        </w:rPr>
        <w:lastRenderedPageBreak/>
        <w:t xml:space="preserve">Section E. Annexes</w:t>
      </w:r>
    </w:p>
    <w:p w14:paraId="530363B1" w14:textId="77777777" w:rsidR="00113A0A" w:rsidRPr="00BA24E0" w:rsidRDefault="00082F1A">
      <w:pPr>
        <w:pStyle w:val="Prrafodelista"/>
        <w:numPr>
          <w:ilvl w:val="0"/>
          <w:numId w:val="2"/>
        </w:numPr>
        <w:spacing w:after="20" w:line="230" w:lineRule="auto"/>
        <w:rPr>
          <w:lang w:val="en-GB"/>
        </w:rPr>
      </w:pPr>
      <w:r>
        <w:rPr>
          <w:lang w:val="en-GB"/>
        </w:rPr>
        <w:t xml:space="preserve">Annex 1. Logframe or results framework with KPIs, gender-disaggregated where relevant.</w:t>
      </w:r>
    </w:p>
    <w:p w14:paraId="44146B4C" w14:textId="77777777" w:rsidR="00113A0A" w:rsidRPr="00BA24E0" w:rsidRDefault="00082F1A">
      <w:pPr>
        <w:pStyle w:val="Prrafodelista"/>
        <w:numPr>
          <w:ilvl w:val="0"/>
          <w:numId w:val="2"/>
        </w:numPr>
        <w:spacing w:after="20" w:line="230" w:lineRule="auto"/>
        <w:rPr>
          <w:lang w:val="en-GB"/>
        </w:rPr>
      </w:pPr>
      <w:r>
        <w:rPr>
          <w:lang w:val="en-GB"/>
        </w:rPr>
        <w:t>Annex 2. Overall budget, management and project costs shown separately, with the list of financial and in-kind contributions. Management costs include all costs arising from planning and organising the project activities.</w:t>
      </w:r>
    </w:p>
    <w:p w14:paraId="5E650EF6" w14:textId="77777777" w:rsidR="00113A0A" w:rsidRPr="00BA24E0" w:rsidRDefault="00082F1A">
      <w:pPr>
        <w:pStyle w:val="Prrafodelista"/>
        <w:numPr>
          <w:ilvl w:val="0"/>
          <w:numId w:val="2"/>
        </w:numPr>
        <w:spacing w:after="20" w:line="230" w:lineRule="auto"/>
        <w:rPr>
          <w:lang w:val="en-GB"/>
        </w:rPr>
      </w:pPr>
      <w:r>
        <w:rPr>
          <w:lang w:val="en-GB"/>
        </w:rPr>
        <w:t>Annex 3. Work plan for year 1.</w:t>
      </w:r>
    </w:p>
    <w:p w14:paraId="65FBD0BA" w14:textId="77777777" w:rsidR="00113A0A" w:rsidRPr="00BA24E0" w:rsidRDefault="00082F1A">
      <w:pPr>
        <w:pStyle w:val="Prrafodelista"/>
        <w:numPr>
          <w:ilvl w:val="0"/>
          <w:numId w:val="2"/>
        </w:numPr>
        <w:spacing w:after="20" w:line="230" w:lineRule="auto"/>
        <w:rPr>
          <w:lang w:val="en-GB"/>
        </w:rPr>
      </w:pPr>
      <w:r>
        <w:rPr>
          <w:lang w:val="en-GB"/>
        </w:rPr>
        <w:t>Annex 4. CVs of key personnel.</w:t>
      </w:r>
    </w:p>
    <w:p w14:paraId="088355DA" w14:textId="77777777" w:rsidR="00113A0A" w:rsidRPr="00BA24E0" w:rsidRDefault="00082F1A">
      <w:pPr>
        <w:pStyle w:val="Prrafodelista"/>
        <w:numPr>
          <w:ilvl w:val="0"/>
          <w:numId w:val="2"/>
        </w:numPr>
        <w:spacing w:after="20" w:line="230" w:lineRule="auto"/>
        <w:rPr>
          <w:lang w:val="en-GB"/>
        </w:rPr>
      </w:pPr>
      <w:r>
        <w:rPr>
          <w:lang w:val="en-GB"/>
        </w:rPr>
        <w:t>Annex 5. Risk assessment and mitigation matrix.</w:t>
      </w:r>
    </w:p>
    <w:p w14:paraId="31813D59" w14:textId="77777777" w:rsidR="00113A0A" w:rsidRDefault="00082F1A">
      <w:pPr>
        <w:pBdr>
          <w:bottom w:val="single" w:sz="8" w:space="0" w:color="1F3864"/>
        </w:pBdr>
        <w:spacing w:before="240" w:after="100"/>
      </w:pPr>
      <w:r>
        <w:rPr>
          <w:b/>
          <w:bCs/>
          <w:color w:val="1F3864"/>
          <w:sz w:val="22"/>
          <w:szCs w:val="22"/>
        </w:rPr>
        <w:t xml:space="preserve">What happens next</w:t>
      </w:r>
    </w:p>
    <w:p w14:paraId="461B5F2A" w14:textId="77777777" w:rsidR="00113A0A" w:rsidRPr="00BA24E0" w:rsidRDefault="00082F1A">
      <w:pPr>
        <w:pStyle w:val="Prrafodelista"/>
        <w:numPr>
          <w:ilvl w:val="0"/>
          <w:numId w:val="2"/>
        </w:numPr>
        <w:spacing w:after="20" w:line="230" w:lineRule="auto"/>
        <w:rPr>
          <w:lang w:val="en-GB"/>
        </w:rPr>
      </w:pPr>
      <w:r>
        <w:rPr>
          <w:lang w:val="en-GB"/>
        </w:rPr>
        <w:t>Once submitted, the Project Committee takes the final decision to approve or reject the full proposal.</w:t>
      </w:r>
    </w:p>
    <w:p w14:paraId="231EB450" w14:textId="77777777" w:rsidR="00113A0A" w:rsidRPr="00BA24E0" w:rsidRDefault="00082F1A">
      <w:pPr>
        <w:pStyle w:val="Prrafodelista"/>
        <w:numPr>
          <w:ilvl w:val="0"/>
          <w:numId w:val="2"/>
        </w:numPr>
        <w:spacing w:after="20" w:line="230" w:lineRule="auto"/>
        <w:rPr>
          <w:lang w:val="en-GB"/>
        </w:rPr>
      </w:pPr>
      <w:r>
        <w:rPr>
          <w:lang w:val="en-GB"/>
        </w:rPr>
        <w:t>Once full proposals have been presented to the Project Committee, the Swiss Embassies and Swiss Cooperation Offices are consulted again and asked to provide final recommendations. Final approval of both project ideas and proposals rests with SECO.</w:t>
      </w:r>
    </w:p>
    <w:p w14:paraId="6BF823AC" w14:textId="39153873" w:rsidR="00113A0A" w:rsidRPr="00BA24E0" w:rsidRDefault="00082F1A">
      <w:pPr>
        <w:pStyle w:val="Prrafodelista"/>
        <w:numPr>
          <w:ilvl w:val="0"/>
          <w:numId w:val="2"/>
        </w:numPr>
        <w:spacing w:after="20" w:line="230" w:lineRule="auto"/>
        <w:rPr>
          <w:lang w:val="en-GB"/>
        </w:rPr>
      </w:pPr>
      <w:r>
        <w:rPr>
          <w:lang w:val="en-GB"/>
        </w:rPr>
        <w:t xml:space="preserve">The Project Committee meets in February and August. In order not to cause delays, projects may also be approved through written consultation between the Coordination Office and SECO.</w:t>
      </w:r>
    </w:p>
    <w:sectPr w:rsidR="00113A0A" w:rsidRPr="00BA24E0">
      <w:headerReference w:type="even" r:id="rId10"/>
      <w:headerReference w:type="default" r:id="rId11"/>
      <w:footerReference w:type="even" r:id="rId12"/>
      <w:footerReference w:type="default" r:id="rId13"/>
      <w:headerReference w:type="first" r:id="rId14"/>
      <w:footerReference w:type="first" r:id="rId15"/>
      <w:pgSz w:w="11906" w:h="16838"/>
      <w:pgMar w:top="800" w:right="913" w:bottom="700" w:left="913"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33FE3" w14:textId="77777777" w:rsidR="00DB0102" w:rsidRDefault="00DB0102">
      <w:r>
        <w:separator/>
      </w:r>
    </w:p>
  </w:endnote>
  <w:endnote w:type="continuationSeparator" w:id="0">
    <w:p w14:paraId="30D8C653" w14:textId="77777777" w:rsidR="00DB0102" w:rsidRDefault="00DB01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28DDA" w14:textId="77777777" w:rsidR="00CD0802" w:rsidRDefault="00CD080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6F0AD" w14:textId="77777777" w:rsidR="00113A0A" w:rsidRDefault="00082F1A">
    <w:pPr>
      <w:pBdr>
        <w:top w:val="single" w:sz="4" w:space="0" w:color="BFBFBF"/>
      </w:pBdr>
      <w:spacing w:before="60"/>
      <w:jc w:val="right"/>
    </w:pPr>
    <w:proofErr w:type="spellStart"/>
    <w:r>
      <w:rPr>
        <w:color w:val="808080"/>
        <w:sz w:val="13"/>
        <w:szCs w:val="13"/>
      </w:rPr>
      <w:t>Collaborative</w:t>
    </w:r>
    <w:proofErr w:type="spellEnd"/>
    <w:r>
      <w:rPr>
        <w:color w:val="808080"/>
        <w:sz w:val="13"/>
        <w:szCs w:val="13"/>
      </w:rPr>
      <w:t xml:space="preserve"> </w:t>
    </w:r>
    <w:proofErr w:type="spellStart"/>
    <w:r>
      <w:rPr>
        <w:color w:val="808080"/>
        <w:sz w:val="13"/>
        <w:szCs w:val="13"/>
      </w:rPr>
      <w:t>Impact</w:t>
    </w:r>
    <w:proofErr w:type="spellEnd"/>
    <w:r>
      <w:rPr>
        <w:color w:val="808080"/>
        <w:sz w:val="13"/>
        <w:szCs w:val="13"/>
      </w:rPr>
      <w:t xml:space="preserve"> · Full </w:t>
    </w:r>
    <w:proofErr w:type="spellStart"/>
    <w:r>
      <w:rPr>
        <w:color w:val="808080"/>
        <w:sz w:val="13"/>
        <w:szCs w:val="13"/>
      </w:rPr>
      <w:t>proposal</w:t>
    </w:r>
    <w:proofErr w:type="spellEnd"/>
    <w:r>
      <w:rPr>
        <w:color w:val="808080"/>
        <w:sz w:val="13"/>
        <w:szCs w:val="13"/>
      </w:rPr>
      <w:t xml:space="preserve"> · Call 2027 · </w:t>
    </w:r>
    <w:r>
      <w:rPr>
        <w:color w:val="808080"/>
        <w:sz w:val="13"/>
        <w:szCs w:val="13"/>
      </w:rPr>
      <w:fldChar w:fldCharType="begin"/>
    </w:r>
    <w:r>
      <w:rPr>
        <w:color w:val="808080"/>
        <w:sz w:val="13"/>
        <w:szCs w:val="13"/>
      </w:rPr>
      <w:instrText>PAGE</w:instrText>
    </w:r>
    <w:r>
      <w:rPr>
        <w:color w:val="808080"/>
        <w:sz w:val="13"/>
        <w:szCs w:val="13"/>
      </w:rPr>
      <w:fldChar w:fldCharType="separate"/>
    </w:r>
    <w:r w:rsidR="00BA24E0">
      <w:rPr>
        <w:noProof/>
        <w:color w:val="808080"/>
        <w:sz w:val="13"/>
        <w:szCs w:val="13"/>
      </w:rPr>
      <w:t>1</w:t>
    </w:r>
    <w:r>
      <w:rPr>
        <w:color w:val="808080"/>
        <w:sz w:val="13"/>
        <w:szCs w:val="13"/>
      </w:rPr>
      <w:fldChar w:fldCharType="end"/>
    </w:r>
    <w:r>
      <w:rPr>
        <w:color w:val="808080"/>
        <w:sz w:val="13"/>
        <w:szCs w:val="13"/>
      </w:rPr>
      <w:t xml:space="preserve"> / </w:t>
    </w:r>
    <w:r>
      <w:rPr>
        <w:color w:val="808080"/>
        <w:sz w:val="13"/>
        <w:szCs w:val="13"/>
      </w:rPr>
      <w:fldChar w:fldCharType="begin"/>
    </w:r>
    <w:r>
      <w:rPr>
        <w:color w:val="808080"/>
        <w:sz w:val="13"/>
        <w:szCs w:val="13"/>
      </w:rPr>
      <w:instrText>NUMPAGES</w:instrText>
    </w:r>
    <w:r>
      <w:rPr>
        <w:color w:val="808080"/>
        <w:sz w:val="13"/>
        <w:szCs w:val="13"/>
      </w:rPr>
      <w:fldChar w:fldCharType="separate"/>
    </w:r>
    <w:r w:rsidR="00BA24E0">
      <w:rPr>
        <w:noProof/>
        <w:color w:val="808080"/>
        <w:sz w:val="13"/>
        <w:szCs w:val="13"/>
      </w:rPr>
      <w:t>2</w:t>
    </w:r>
    <w:r>
      <w:rPr>
        <w:color w:val="808080"/>
        <w:sz w:val="13"/>
        <w:szCs w:val="13"/>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80C56" w14:textId="77777777" w:rsidR="00CD0802" w:rsidRDefault="00CD080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F15FD" w14:textId="77777777" w:rsidR="00DB0102" w:rsidRDefault="00DB0102">
      <w:r>
        <w:separator/>
      </w:r>
    </w:p>
  </w:footnote>
  <w:footnote w:type="continuationSeparator" w:id="0">
    <w:p w14:paraId="5F960A99" w14:textId="77777777" w:rsidR="00DB0102" w:rsidRDefault="00DB01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EA9C0" w14:textId="77777777" w:rsidR="00CD0802" w:rsidRDefault="00CD080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B25CF" w14:textId="77777777" w:rsidR="00CD0802" w:rsidRDefault="00CD0802">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83821" w14:textId="77777777" w:rsidR="00CD0802" w:rsidRDefault="00CD080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674A45"/>
    <w:multiLevelType w:val="hybridMultilevel"/>
    <w:tmpl w:val="BE320502"/>
    <w:lvl w:ilvl="0" w:tplc="63960A42">
      <w:start w:val="1"/>
      <w:numFmt w:val="bullet"/>
      <w:lvlText w:val="●"/>
      <w:lvlJc w:val="left"/>
      <w:pPr>
        <w:ind w:left="720" w:hanging="360"/>
      </w:pPr>
    </w:lvl>
    <w:lvl w:ilvl="1" w:tplc="FA46D8AA">
      <w:start w:val="1"/>
      <w:numFmt w:val="bullet"/>
      <w:lvlText w:val="○"/>
      <w:lvlJc w:val="left"/>
      <w:pPr>
        <w:ind w:left="1440" w:hanging="360"/>
      </w:pPr>
    </w:lvl>
    <w:lvl w:ilvl="2" w:tplc="855E0BFC">
      <w:start w:val="1"/>
      <w:numFmt w:val="bullet"/>
      <w:lvlText w:val="■"/>
      <w:lvlJc w:val="left"/>
      <w:pPr>
        <w:ind w:left="2160" w:hanging="360"/>
      </w:pPr>
    </w:lvl>
    <w:lvl w:ilvl="3" w:tplc="19F41D68">
      <w:start w:val="1"/>
      <w:numFmt w:val="bullet"/>
      <w:lvlText w:val="●"/>
      <w:lvlJc w:val="left"/>
      <w:pPr>
        <w:ind w:left="2880" w:hanging="360"/>
      </w:pPr>
    </w:lvl>
    <w:lvl w:ilvl="4" w:tplc="A8B47000">
      <w:start w:val="1"/>
      <w:numFmt w:val="bullet"/>
      <w:lvlText w:val="○"/>
      <w:lvlJc w:val="left"/>
      <w:pPr>
        <w:ind w:left="3600" w:hanging="360"/>
      </w:pPr>
    </w:lvl>
    <w:lvl w:ilvl="5" w:tplc="20A016F8">
      <w:start w:val="1"/>
      <w:numFmt w:val="bullet"/>
      <w:lvlText w:val="■"/>
      <w:lvlJc w:val="left"/>
      <w:pPr>
        <w:ind w:left="4320" w:hanging="360"/>
      </w:pPr>
    </w:lvl>
    <w:lvl w:ilvl="6" w:tplc="A84299B0">
      <w:start w:val="1"/>
      <w:numFmt w:val="bullet"/>
      <w:lvlText w:val="●"/>
      <w:lvlJc w:val="left"/>
      <w:pPr>
        <w:ind w:left="5040" w:hanging="360"/>
      </w:pPr>
    </w:lvl>
    <w:lvl w:ilvl="7" w:tplc="59F45A96">
      <w:start w:val="1"/>
      <w:numFmt w:val="bullet"/>
      <w:lvlText w:val="●"/>
      <w:lvlJc w:val="left"/>
      <w:pPr>
        <w:ind w:left="5760" w:hanging="360"/>
      </w:pPr>
    </w:lvl>
    <w:lvl w:ilvl="8" w:tplc="86D2A0C8">
      <w:start w:val="1"/>
      <w:numFmt w:val="bullet"/>
      <w:lvlText w:val="●"/>
      <w:lvlJc w:val="left"/>
      <w:pPr>
        <w:ind w:left="6480" w:hanging="360"/>
      </w:pPr>
    </w:lvl>
  </w:abstractNum>
  <w:abstractNum w:abstractNumId="1" w15:restartNumberingAfterBreak="0">
    <w:nsid w:val="547851E4"/>
    <w:multiLevelType w:val="hybridMultilevel"/>
    <w:tmpl w:val="BF5A69D8"/>
    <w:lvl w:ilvl="0" w:tplc="FD4AC282">
      <w:start w:val="1"/>
      <w:numFmt w:val="bullet"/>
      <w:lvlText w:val="·"/>
      <w:lvlJc w:val="left"/>
      <w:pPr>
        <w:ind w:left="260" w:hanging="160"/>
      </w:pPr>
      <w:rPr>
        <w:rFonts w:ascii="Calibri" w:eastAsia="Calibri" w:hAnsi="Calibri" w:cs="Calibri"/>
        <w:b/>
        <w:bCs/>
      </w:rPr>
    </w:lvl>
    <w:lvl w:ilvl="1" w:tplc="837EF412">
      <w:numFmt w:val="decimal"/>
      <w:lvlText w:val=""/>
      <w:lvlJc w:val="left"/>
    </w:lvl>
    <w:lvl w:ilvl="2" w:tplc="FBCC84E2">
      <w:numFmt w:val="decimal"/>
      <w:lvlText w:val=""/>
      <w:lvlJc w:val="left"/>
    </w:lvl>
    <w:lvl w:ilvl="3" w:tplc="5236778C">
      <w:numFmt w:val="decimal"/>
      <w:lvlText w:val=""/>
      <w:lvlJc w:val="left"/>
    </w:lvl>
    <w:lvl w:ilvl="4" w:tplc="C09CB896">
      <w:numFmt w:val="decimal"/>
      <w:lvlText w:val=""/>
      <w:lvlJc w:val="left"/>
    </w:lvl>
    <w:lvl w:ilvl="5" w:tplc="D58C1BB0">
      <w:numFmt w:val="decimal"/>
      <w:lvlText w:val=""/>
      <w:lvlJc w:val="left"/>
    </w:lvl>
    <w:lvl w:ilvl="6" w:tplc="AEBC0C2C">
      <w:numFmt w:val="decimal"/>
      <w:lvlText w:val=""/>
      <w:lvlJc w:val="left"/>
    </w:lvl>
    <w:lvl w:ilvl="7" w:tplc="5F604372">
      <w:numFmt w:val="decimal"/>
      <w:lvlText w:val=""/>
      <w:lvlJc w:val="left"/>
    </w:lvl>
    <w:lvl w:ilvl="8" w:tplc="C5DE7C12">
      <w:numFmt w:val="decimal"/>
      <w:lvlText w:val=""/>
      <w:lvlJc w:val="left"/>
    </w:lvl>
  </w:abstractNum>
  <w:num w:numId="1" w16cid:durableId="1440107934">
    <w:abstractNumId w:val="0"/>
    <w:lvlOverride w:ilvl="0">
      <w:startOverride w:val="1"/>
    </w:lvlOverride>
  </w:num>
  <w:num w:numId="2" w16cid:durableId="441416714">
    <w:abstractNumId w:val="1"/>
    <w:lvlOverride w:ilvl="0">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räuchi Marco SECO">
    <w15:presenceInfo w15:providerId="AD" w15:userId="S::marco.kraeuchi@seco.admin.ch::0775bfab-79e5-436c-bdea-ea2d6e0940c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3A0A"/>
    <w:rsid w:val="00082F1A"/>
    <w:rsid w:val="00113A0A"/>
    <w:rsid w:val="00164262"/>
    <w:rsid w:val="0027165C"/>
    <w:rsid w:val="00271A6C"/>
    <w:rsid w:val="00487651"/>
    <w:rsid w:val="004A1646"/>
    <w:rsid w:val="00732714"/>
    <w:rsid w:val="00816B6C"/>
    <w:rsid w:val="008D31EE"/>
    <w:rsid w:val="00950155"/>
    <w:rsid w:val="00B34C02"/>
    <w:rsid w:val="00BA24E0"/>
    <w:rsid w:val="00C17BB8"/>
    <w:rsid w:val="00CD0802"/>
    <w:rsid w:val="00DA3955"/>
    <w:rsid w:val="00DB0102"/>
    <w:rsid w:val="00F275F4"/>
  </w:rsids>
  <m:mathPr>
    <m:mathFont m:val="Cambria Math"/>
    <m:brkBin m:val="before"/>
    <m:brkBinSub m:val="--"/>
    <m:smallFrac m:val="0"/>
    <m:dispDef/>
    <m:lMargin m:val="0"/>
    <m:rMargin m:val="0"/>
    <m:defJc m:val="centerGroup"/>
    <m:wrapIndent m:val="1440"/>
    <m:intLim m:val="subSup"/>
    <m:naryLim m:val="undOvr"/>
  </m:mathPr>
  <w:themeFontLang w:val="es-H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3D3F8"/>
  <w15:docId w15:val="{A39D589C-7E4A-4CC0-8D70-555101D53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7"/>
        <w:szCs w:val="17"/>
        <w:lang w:val="es-HN" w:eastAsia="es-H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 w:type="paragraph" w:styleId="Revisin">
    <w:name w:val="Revision"/>
    <w:hidden/>
    <w:uiPriority w:val="99"/>
    <w:semiHidden/>
    <w:rsid w:val="00816B6C"/>
  </w:style>
  <w:style w:type="character" w:styleId="Refdecomentario">
    <w:name w:val="annotation reference"/>
    <w:basedOn w:val="Fuentedeprrafopredeter"/>
    <w:uiPriority w:val="99"/>
    <w:semiHidden/>
    <w:unhideWhenUsed/>
    <w:rsid w:val="00816B6C"/>
    <w:rPr>
      <w:sz w:val="16"/>
      <w:szCs w:val="16"/>
    </w:rPr>
  </w:style>
  <w:style w:type="paragraph" w:styleId="Textocomentario">
    <w:name w:val="annotation text"/>
    <w:basedOn w:val="Normal"/>
    <w:link w:val="TextocomentarioCar"/>
    <w:uiPriority w:val="99"/>
    <w:unhideWhenUsed/>
    <w:rsid w:val="00816B6C"/>
    <w:rPr>
      <w:sz w:val="20"/>
      <w:szCs w:val="20"/>
    </w:rPr>
  </w:style>
  <w:style w:type="character" w:customStyle="1" w:styleId="TextocomentarioCar">
    <w:name w:val="Texto comentario Car"/>
    <w:basedOn w:val="Fuentedeprrafopredeter"/>
    <w:link w:val="Textocomentario"/>
    <w:uiPriority w:val="99"/>
    <w:rsid w:val="00816B6C"/>
    <w:rPr>
      <w:sz w:val="20"/>
      <w:szCs w:val="20"/>
    </w:rPr>
  </w:style>
  <w:style w:type="paragraph" w:styleId="Asuntodelcomentario">
    <w:name w:val="annotation subject"/>
    <w:basedOn w:val="Textocomentario"/>
    <w:next w:val="Textocomentario"/>
    <w:link w:val="AsuntodelcomentarioCar"/>
    <w:uiPriority w:val="99"/>
    <w:semiHidden/>
    <w:unhideWhenUsed/>
    <w:rsid w:val="00816B6C"/>
    <w:rPr>
      <w:b/>
      <w:bCs/>
    </w:rPr>
  </w:style>
  <w:style w:type="character" w:customStyle="1" w:styleId="AsuntodelcomentarioCar">
    <w:name w:val="Asunto del comentario Car"/>
    <w:basedOn w:val="TextocomentarioCar"/>
    <w:link w:val="Asuntodelcomentario"/>
    <w:uiPriority w:val="99"/>
    <w:semiHidden/>
    <w:rsid w:val="00816B6C"/>
    <w:rPr>
      <w:b/>
      <w:bCs/>
      <w:sz w:val="20"/>
      <w:szCs w:val="20"/>
    </w:rPr>
  </w:style>
  <w:style w:type="paragraph" w:styleId="Encabezado">
    <w:name w:val="header"/>
    <w:basedOn w:val="Normal"/>
    <w:link w:val="EncabezadoCar"/>
    <w:uiPriority w:val="99"/>
    <w:unhideWhenUsed/>
    <w:rsid w:val="00CD0802"/>
    <w:pPr>
      <w:tabs>
        <w:tab w:val="center" w:pos="4252"/>
        <w:tab w:val="right" w:pos="8504"/>
      </w:tabs>
    </w:pPr>
  </w:style>
  <w:style w:type="character" w:customStyle="1" w:styleId="EncabezadoCar">
    <w:name w:val="Encabezado Car"/>
    <w:basedOn w:val="Fuentedeprrafopredeter"/>
    <w:link w:val="Encabezado"/>
    <w:uiPriority w:val="99"/>
    <w:rsid w:val="00CD0802"/>
  </w:style>
  <w:style w:type="paragraph" w:styleId="Piedepgina">
    <w:name w:val="footer"/>
    <w:basedOn w:val="Normal"/>
    <w:link w:val="PiedepginaCar"/>
    <w:uiPriority w:val="99"/>
    <w:unhideWhenUsed/>
    <w:rsid w:val="00CD0802"/>
    <w:pPr>
      <w:tabs>
        <w:tab w:val="center" w:pos="4252"/>
        <w:tab w:val="right" w:pos="8504"/>
      </w:tabs>
    </w:pPr>
  </w:style>
  <w:style w:type="character" w:customStyle="1" w:styleId="PiedepginaCar">
    <w:name w:val="Pie de página Car"/>
    <w:basedOn w:val="Fuentedeprrafopredeter"/>
    <w:link w:val="Piedepgina"/>
    <w:uiPriority w:val="99"/>
    <w:rsid w:val="00CD08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AAADF84-B4AB-4F47-91F7-C50C12086624}">
  <we:reference id="WA200010725" version="1.0.0.1" store="Omex" storeType="OMEX"/>
  <we:alternateReferences>
    <we:reference id="WA200010725" version="1.0.0.1" store="WA200010725" storeType="OMEX"/>
  </we:alternateReferences>
  <we:properties>
    <we:property name="claude.fileId" value="&quot;2afca693-80c9-4b40-a898-c8fa7087d976&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73e0fb2-50d5-45ac-b8e9-50843222fce7" xsi:nil="true"/>
    <lcf76f155ced4ddcb4097134ff3c332f xmlns="e8665bac-adc5-4ce8-9234-c2ff738d68c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F5FDF7E4880360469E722F7C2899F734" ma:contentTypeVersion="13" ma:contentTypeDescription="Ein neues Dokument erstellen." ma:contentTypeScope="" ma:versionID="8cc7ab6925bbb9ee8cfcf92d89181990">
  <xsd:schema xmlns:xsd="http://www.w3.org/2001/XMLSchema" xmlns:xs="http://www.w3.org/2001/XMLSchema" xmlns:p="http://schemas.microsoft.com/office/2006/metadata/properties" xmlns:ns2="e8665bac-adc5-4ce8-9234-c2ff738d68cd" xmlns:ns3="273e0fb2-50d5-45ac-b8e9-50843222fce7" targetNamespace="http://schemas.microsoft.com/office/2006/metadata/properties" ma:root="true" ma:fieldsID="2a0f74e0cd0288cece9a39f88f05087c" ns2:_="" ns3:_="">
    <xsd:import namespace="e8665bac-adc5-4ce8-9234-c2ff738d68cd"/>
    <xsd:import namespace="273e0fb2-50d5-45ac-b8e9-50843222fce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665bac-adc5-4ce8-9234-c2ff738d68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a6a12648-d0af-4492-ad77-484e7dbb9dbf"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3e0fb2-50d5-45ac-b8e9-50843222fce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e623d69-8140-4983-a054-b6bc88993b4e}" ma:internalName="TaxCatchAll" ma:showField="CatchAllData" ma:web="273e0fb2-50d5-45ac-b8e9-50843222fc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F6875E-2BC5-4640-AB8F-7BE0EEA8CFBB}">
  <ds:schemaRefs>
    <ds:schemaRef ds:uri="http://schemas.microsoft.com/sharepoint/v3/contenttype/forms"/>
  </ds:schemaRefs>
</ds:datastoreItem>
</file>

<file path=customXml/itemProps2.xml><?xml version="1.0" encoding="utf-8"?>
<ds:datastoreItem xmlns:ds="http://schemas.openxmlformats.org/officeDocument/2006/customXml" ds:itemID="{ECC3AADB-14DA-44AC-AD8C-97C13B09DF63}">
  <ds:schemaRefs>
    <ds:schemaRef ds:uri="http://schemas.microsoft.com/office/2006/metadata/properties"/>
    <ds:schemaRef ds:uri="http://schemas.microsoft.com/office/infopath/2007/PartnerControls"/>
    <ds:schemaRef ds:uri="273e0fb2-50d5-45ac-b8e9-50843222fce7"/>
    <ds:schemaRef ds:uri="e8665bac-adc5-4ce8-9234-c2ff738d68cd"/>
  </ds:schemaRefs>
</ds:datastoreItem>
</file>

<file path=customXml/itemProps3.xml><?xml version="1.0" encoding="utf-8"?>
<ds:datastoreItem xmlns:ds="http://schemas.openxmlformats.org/officeDocument/2006/customXml" ds:itemID="{2D9A952B-20D2-4EB4-B3CD-D5DD22E8FF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665bac-adc5-4ce8-9234-c2ff738d68cd"/>
    <ds:schemaRef ds:uri="273e0fb2-50d5-45ac-b8e9-50843222fc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1678</Words>
  <Characters>9099</Characters>
  <Application>Microsoft Office Word</Application>
  <DocSecurity>0</DocSecurity>
  <Lines>284</Lines>
  <Paragraphs>192</Paragraphs>
  <ScaleCrop>false</ScaleCrop>
  <HeadingPairs>
    <vt:vector size="4" baseType="variant">
      <vt:variant>
        <vt:lpstr>Título</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10585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SWISSCO / SSCP Coordination Office</dc:creator>
  <cp:lastModifiedBy>Orlando Mejia</cp:lastModifiedBy>
  <cp:revision>4</cp:revision>
  <dcterms:created xsi:type="dcterms:W3CDTF">2026-09-23T07:50:00Z</dcterms:created>
  <dcterms:modified xsi:type="dcterms:W3CDTF">2026-09-29T21:41:00Z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0x010100F5FDF7E4880360469E722F7C2899F734</vt:lpwstr>
  </property>
  <property fmtid="{D5CDD505-2E9C-101B-9397-08002B2CF9AE}" pid="3" name="MediaServiceImageTags">
    <vt:lpwstr/>
  </property>
  <property fmtid="{D5CDD505-2E9C-101B-9397-08002B2CF9AE}" pid="4" name="MSIP_Label_245c3252-146d-46f3-8062-82cd8c8d7e7d_Enabled">
    <vt:lpwstr>true</vt:lpwstr>
  </property>
  <property fmtid="{D5CDD505-2E9C-101B-9397-08002B2CF9AE}" pid="5" name="MSIP_Label_245c3252-146d-46f3-8062-82cd8c8d7e7d_SetDate">
    <vt:lpwstr>2026-09-23T07:50:01Z</vt:lpwstr>
  </property>
  <property fmtid="{D5CDD505-2E9C-101B-9397-08002B2CF9AE}" pid="6" name="MSIP_Label_245c3252-146d-46f3-8062-82cd8c8d7e7d_Method">
    <vt:lpwstr>Privileged</vt:lpwstr>
  </property>
  <property fmtid="{D5CDD505-2E9C-101B-9397-08002B2CF9AE}" pid="7" name="MSIP_Label_245c3252-146d-46f3-8062-82cd8c8d7e7d_Name">
    <vt:lpwstr>L1</vt:lpwstr>
  </property>
  <property fmtid="{D5CDD505-2E9C-101B-9397-08002B2CF9AE}" pid="8" name="MSIP_Label_245c3252-146d-46f3-8062-82cd8c8d7e7d_SiteId">
    <vt:lpwstr>6ae27add-8276-4a38-88c1-3a9c1f973767</vt:lpwstr>
  </property>
  <property fmtid="{D5CDD505-2E9C-101B-9397-08002B2CF9AE}" pid="9" name="MSIP_Label_245c3252-146d-46f3-8062-82cd8c8d7e7d_ActionId">
    <vt:lpwstr>0f5837b0-a8e1-44fd-b991-6035db6464a7</vt:lpwstr>
  </property>
  <property fmtid="{D5CDD505-2E9C-101B-9397-08002B2CF9AE}" pid="10" name="MSIP_Label_245c3252-146d-46f3-8062-82cd8c8d7e7d_ContentBits">
    <vt:lpwstr>0</vt:lpwstr>
  </property>
  <property fmtid="{D5CDD505-2E9C-101B-9397-08002B2CF9AE}" pid="11" name="MSIP_Label_245c3252-146d-46f3-8062-82cd8c8d7e7d_Tag">
    <vt:lpwstr>10, 0, 1, 1</vt:lpwstr>
  </property>
</Properties>
</file>